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083" w14:textId="77777777" w:rsidR="009D695A" w:rsidRDefault="009D695A" w:rsidP="009D695A">
      <w:pPr>
        <w:pStyle w:val="Header"/>
        <w:tabs>
          <w:tab w:val="right" w:pos="9781"/>
        </w:tabs>
        <w:rPr>
          <w:rFonts w:cs="Arial"/>
          <w:b w:val="0"/>
          <w:sz w:val="22"/>
          <w:lang w:eastAsia="de-DE"/>
        </w:rPr>
      </w:pPr>
      <w:r>
        <w:rPr>
          <w:rFonts w:cs="Arial"/>
          <w:b w:val="0"/>
          <w:sz w:val="22"/>
        </w:rPr>
        <w:t xml:space="preserve">3GPP </w:t>
      </w:r>
      <w:bookmarkStart w:id="0" w:name="OLE_LINK50"/>
      <w:bookmarkStart w:id="1" w:name="OLE_LINK51"/>
      <w:bookmarkStart w:id="2" w:name="OLE_LINK52"/>
      <w:r>
        <w:rPr>
          <w:rFonts w:cs="Arial"/>
          <w:b w:val="0"/>
          <w:sz w:val="22"/>
        </w:rPr>
        <w:t>TSG SA WG</w:t>
      </w:r>
      <w:bookmarkEnd w:id="0"/>
      <w:bookmarkEnd w:id="1"/>
      <w:bookmarkEnd w:id="2"/>
      <w:r>
        <w:rPr>
          <w:rFonts w:cs="Arial"/>
          <w:b w:val="0"/>
          <w:sz w:val="22"/>
        </w:rPr>
        <w:t>5 Meeting 135-e</w:t>
      </w:r>
      <w:r>
        <w:rPr>
          <w:rFonts w:cs="Arial"/>
          <w:b w:val="0"/>
          <w:sz w:val="22"/>
        </w:rPr>
        <w:tab/>
        <w:t xml:space="preserve">TDoc </w:t>
      </w:r>
      <w:bookmarkStart w:id="3" w:name="_GoBack"/>
      <w:r>
        <w:rPr>
          <w:rFonts w:cs="Arial"/>
          <w:b w:val="0"/>
          <w:sz w:val="22"/>
        </w:rPr>
        <w:t>S5-211</w:t>
      </w:r>
      <w:r>
        <w:rPr>
          <w:rFonts w:cs="Arial"/>
          <w:b w:val="0"/>
          <w:sz w:val="22"/>
        </w:rPr>
        <w:t>345</w:t>
      </w:r>
      <w:bookmarkEnd w:id="3"/>
    </w:p>
    <w:p w14:paraId="4C4C28FE" w14:textId="77777777" w:rsidR="009D695A" w:rsidRDefault="009D695A" w:rsidP="009D695A">
      <w:pPr>
        <w:pStyle w:val="CRCoverPage"/>
        <w:outlineLvl w:val="0"/>
        <w:rPr>
          <w:rFonts w:cs="Arial"/>
          <w:b/>
          <w:bCs/>
          <w:sz w:val="24"/>
        </w:rPr>
      </w:pPr>
      <w:r>
        <w:rPr>
          <w:b/>
          <w:sz w:val="22"/>
          <w:szCs w:val="22"/>
        </w:rPr>
        <w:t>electronic meeting, online, 25 January - 3 February 2021</w:t>
      </w:r>
      <w:r>
        <w:rPr>
          <w:b/>
          <w:bCs/>
          <w:noProof/>
          <w:sz w:val="24"/>
        </w:rPr>
        <w:tab/>
      </w:r>
      <w:r>
        <w:rPr>
          <w:b/>
          <w:bCs/>
          <w:noProof/>
          <w:sz w:val="24"/>
        </w:rPr>
        <w:tab/>
      </w:r>
      <w:r>
        <w:rPr>
          <w:b/>
          <w:bCs/>
          <w:noProof/>
          <w:sz w:val="24"/>
        </w:rPr>
        <w:tab/>
      </w:r>
      <w:r>
        <w:rPr>
          <w:b/>
          <w:bCs/>
          <w:noProof/>
          <w:sz w:val="24"/>
        </w:rPr>
        <w:tab/>
      </w:r>
    </w:p>
    <w:p w14:paraId="20CD653A" w14:textId="77777777" w:rsidR="009D695A" w:rsidRDefault="009D695A" w:rsidP="009D695A">
      <w:pPr>
        <w:keepNext/>
        <w:tabs>
          <w:tab w:val="left" w:pos="2127"/>
        </w:tabs>
        <w:ind w:left="2126" w:hanging="2126"/>
        <w:outlineLvl w:val="0"/>
        <w:rPr>
          <w:b/>
          <w:lang w:val="en-US"/>
        </w:rPr>
      </w:pPr>
      <w:r>
        <w:rPr>
          <w:b/>
          <w:lang w:val="en-US"/>
        </w:rPr>
        <w:t>Source:</w:t>
      </w:r>
      <w:r>
        <w:rPr>
          <w:b/>
          <w:lang w:val="en-US"/>
        </w:rPr>
        <w:tab/>
      </w:r>
      <w:r>
        <w:rPr>
          <w:b/>
          <w:lang w:val="en-US"/>
        </w:rPr>
        <w:t>ITU -T SG13</w:t>
      </w:r>
    </w:p>
    <w:p w14:paraId="02B12A75" w14:textId="77777777" w:rsidR="009D695A" w:rsidRDefault="009D695A" w:rsidP="009D695A">
      <w:pPr>
        <w:pStyle w:val="TableText"/>
      </w:pPr>
      <w:r>
        <w:rPr>
          <w:b/>
        </w:rPr>
        <w:t>Title:</w:t>
      </w:r>
      <w:r>
        <w:rPr>
          <w:b/>
        </w:rPr>
        <w:tab/>
      </w:r>
      <w:r w:rsidRPr="00C351FF">
        <w:rPr>
          <w:sz w:val="24"/>
          <w:szCs w:val="24"/>
        </w:rPr>
        <w:t>LS/o on Establishment of new Focus Group on Autonomous Networks</w:t>
      </w:r>
    </w:p>
    <w:p w14:paraId="61B66973" w14:textId="77777777" w:rsidR="009D695A" w:rsidRDefault="009D695A" w:rsidP="009D695A">
      <w:pPr>
        <w:rPr>
          <w:rFonts w:ascii="Arial" w:hAnsi="Arial" w:cs="Arial"/>
        </w:rPr>
      </w:pPr>
      <w:r>
        <w:rPr>
          <w:b/>
        </w:rPr>
        <w:t>Document for:</w:t>
      </w:r>
      <w:r>
        <w:rPr>
          <w:b/>
        </w:rPr>
        <w:tab/>
        <w:t>Information, Discussion</w:t>
      </w:r>
    </w:p>
    <w:p w14:paraId="2DF83B4B" w14:textId="77777777" w:rsidR="009D695A" w:rsidRDefault="009D695A" w:rsidP="00C351FF">
      <w:pPr>
        <w:tabs>
          <w:tab w:val="left" w:pos="794"/>
          <w:tab w:val="left" w:pos="1191"/>
          <w:tab w:val="left" w:pos="1588"/>
          <w:tab w:val="left" w:pos="1985"/>
        </w:tabs>
        <w:spacing w:before="120"/>
        <w:rPr>
          <w:sz w:val="24"/>
        </w:rPr>
      </w:pPr>
    </w:p>
    <w:p w14:paraId="270786E9" w14:textId="77777777" w:rsidR="009D695A" w:rsidRDefault="009D695A" w:rsidP="00C351FF">
      <w:pPr>
        <w:tabs>
          <w:tab w:val="left" w:pos="794"/>
          <w:tab w:val="left" w:pos="1191"/>
          <w:tab w:val="left" w:pos="1588"/>
          <w:tab w:val="left" w:pos="1985"/>
        </w:tabs>
        <w:spacing w:before="120"/>
        <w:rPr>
          <w:sz w:val="24"/>
        </w:rPr>
      </w:pPr>
    </w:p>
    <w:tbl>
      <w:tblPr>
        <w:tblW w:w="9923" w:type="dxa"/>
        <w:tblLayout w:type="fixed"/>
        <w:tblCellMar>
          <w:left w:w="57" w:type="dxa"/>
          <w:right w:w="57" w:type="dxa"/>
        </w:tblCellMar>
        <w:tblLook w:val="0000" w:firstRow="0" w:lastRow="0" w:firstColumn="0" w:lastColumn="0" w:noHBand="0" w:noVBand="0"/>
      </w:tblPr>
      <w:tblGrid>
        <w:gridCol w:w="1191"/>
        <w:gridCol w:w="426"/>
        <w:gridCol w:w="567"/>
        <w:gridCol w:w="3058"/>
        <w:gridCol w:w="769"/>
        <w:gridCol w:w="3912"/>
      </w:tblGrid>
      <w:tr w:rsidR="009D695A" w:rsidRPr="00C351FF" w14:paraId="13D34219" w14:textId="77777777" w:rsidTr="005A13F4">
        <w:trPr>
          <w:cantSplit/>
        </w:trPr>
        <w:tc>
          <w:tcPr>
            <w:tcW w:w="1191" w:type="dxa"/>
            <w:vMerge w:val="restart"/>
          </w:tcPr>
          <w:p w14:paraId="66CF6A3D" w14:textId="77777777" w:rsidR="009D695A" w:rsidRPr="00C351FF" w:rsidRDefault="009D695A" w:rsidP="005A13F4">
            <w:pPr>
              <w:tabs>
                <w:tab w:val="left" w:pos="794"/>
                <w:tab w:val="left" w:pos="1191"/>
                <w:tab w:val="left" w:pos="1588"/>
                <w:tab w:val="left" w:pos="1985"/>
              </w:tabs>
              <w:spacing w:before="120"/>
            </w:pPr>
            <w:bookmarkStart w:id="4" w:name="dnum" w:colFirst="2" w:colLast="2"/>
            <w:bookmarkStart w:id="5" w:name="dtableau"/>
            <w:r w:rsidRPr="00C351FF">
              <w:rPr>
                <w:noProof/>
                <w:lang w:eastAsia="zh-CN"/>
              </w:rPr>
              <w:drawing>
                <wp:inline distT="0" distB="0" distL="0" distR="0" wp14:anchorId="20693A2E" wp14:editId="7FE9AAC9">
                  <wp:extent cx="647700" cy="82740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title="ITU logo"/>
                          <pic:cNvPicPr>
                            <a:picLocks noChangeAspect="1" noChangeArrowheads="1"/>
                          </pic:cNvPicPr>
                        </pic:nvPicPr>
                        <pic:blipFill rotWithShape="1">
                          <a:blip r:embed="rId11" cstate="print"/>
                          <a:srcRect t="-1" b="-12987"/>
                          <a:stretch/>
                        </pic:blipFill>
                        <pic:spPr bwMode="auto">
                          <a:xfrm>
                            <a:off x="0" y="0"/>
                            <a:ext cx="647700" cy="827405"/>
                          </a:xfrm>
                          <a:prstGeom prst="rect">
                            <a:avLst/>
                          </a:prstGeom>
                          <a:noFill/>
                          <a:ln>
                            <a:noFill/>
                          </a:ln>
                        </pic:spPr>
                      </pic:pic>
                    </a:graphicData>
                  </a:graphic>
                </wp:inline>
              </w:drawing>
            </w:r>
          </w:p>
        </w:tc>
        <w:tc>
          <w:tcPr>
            <w:tcW w:w="4051" w:type="dxa"/>
            <w:gridSpan w:val="3"/>
            <w:vMerge w:val="restart"/>
          </w:tcPr>
          <w:p w14:paraId="3E2B9EF2" w14:textId="77777777" w:rsidR="009D695A" w:rsidRPr="00C351FF" w:rsidRDefault="009D695A" w:rsidP="005A13F4">
            <w:pPr>
              <w:tabs>
                <w:tab w:val="left" w:pos="794"/>
                <w:tab w:val="left" w:pos="1191"/>
                <w:tab w:val="left" w:pos="1588"/>
                <w:tab w:val="left" w:pos="1985"/>
              </w:tabs>
              <w:spacing w:before="120"/>
              <w:rPr>
                <w:sz w:val="16"/>
                <w:szCs w:val="16"/>
              </w:rPr>
            </w:pPr>
            <w:r w:rsidRPr="00C351FF">
              <w:rPr>
                <w:sz w:val="16"/>
                <w:szCs w:val="16"/>
              </w:rPr>
              <w:t>INTERNATIONAL TELECOMMUNICATION UNION</w:t>
            </w:r>
          </w:p>
          <w:p w14:paraId="2A7D7C43" w14:textId="77777777" w:rsidR="009D695A" w:rsidRPr="00C351FF" w:rsidRDefault="009D695A" w:rsidP="005A13F4">
            <w:pPr>
              <w:tabs>
                <w:tab w:val="left" w:pos="794"/>
                <w:tab w:val="left" w:pos="1191"/>
                <w:tab w:val="left" w:pos="1588"/>
                <w:tab w:val="left" w:pos="1985"/>
              </w:tabs>
              <w:spacing w:before="120"/>
              <w:rPr>
                <w:b/>
                <w:bCs/>
                <w:sz w:val="26"/>
                <w:szCs w:val="26"/>
              </w:rPr>
            </w:pPr>
            <w:r w:rsidRPr="00C351FF">
              <w:rPr>
                <w:b/>
                <w:bCs/>
                <w:sz w:val="26"/>
                <w:szCs w:val="26"/>
              </w:rPr>
              <w:t>TELECOMMUNICATION</w:t>
            </w:r>
            <w:r w:rsidRPr="00C351FF">
              <w:rPr>
                <w:b/>
                <w:bCs/>
                <w:sz w:val="26"/>
                <w:szCs w:val="26"/>
              </w:rPr>
              <w:br/>
              <w:t>STANDARDIZATION SECTOR</w:t>
            </w:r>
          </w:p>
          <w:p w14:paraId="2B14E1B8" w14:textId="77777777" w:rsidR="009D695A" w:rsidRPr="00C351FF" w:rsidRDefault="009D695A" w:rsidP="005A13F4">
            <w:pPr>
              <w:tabs>
                <w:tab w:val="left" w:pos="794"/>
                <w:tab w:val="left" w:pos="1191"/>
                <w:tab w:val="left" w:pos="1588"/>
                <w:tab w:val="left" w:pos="1985"/>
              </w:tabs>
              <w:spacing w:before="120"/>
            </w:pPr>
            <w:r w:rsidRPr="00C351FF">
              <w:t xml:space="preserve">STUDY PERIOD </w:t>
            </w:r>
            <w:bookmarkStart w:id="6" w:name="dstudyperiod"/>
            <w:r w:rsidRPr="00C351FF">
              <w:t>2017-2020</w:t>
            </w:r>
            <w:bookmarkEnd w:id="6"/>
          </w:p>
        </w:tc>
        <w:tc>
          <w:tcPr>
            <w:tcW w:w="4681" w:type="dxa"/>
            <w:gridSpan w:val="2"/>
            <w:vAlign w:val="center"/>
          </w:tcPr>
          <w:p w14:paraId="5B241F57" w14:textId="77777777" w:rsidR="009D695A" w:rsidRPr="00C351FF" w:rsidRDefault="009D695A" w:rsidP="005A13F4">
            <w:pPr>
              <w:tabs>
                <w:tab w:val="left" w:pos="794"/>
                <w:tab w:val="left" w:pos="1191"/>
                <w:tab w:val="left" w:pos="1588"/>
                <w:tab w:val="left" w:pos="1985"/>
              </w:tabs>
              <w:spacing w:before="120"/>
              <w:jc w:val="right"/>
              <w:rPr>
                <w:b/>
                <w:bCs/>
                <w:sz w:val="32"/>
              </w:rPr>
            </w:pPr>
            <w:r w:rsidRPr="00C351FF">
              <w:rPr>
                <w:b/>
                <w:bCs/>
                <w:sz w:val="32"/>
              </w:rPr>
              <w:t>SG13-LS187</w:t>
            </w:r>
          </w:p>
        </w:tc>
      </w:tr>
      <w:tr w:rsidR="009D695A" w:rsidRPr="00C351FF" w14:paraId="0944FEEE" w14:textId="77777777" w:rsidTr="005A13F4">
        <w:trPr>
          <w:cantSplit/>
        </w:trPr>
        <w:tc>
          <w:tcPr>
            <w:tcW w:w="1191" w:type="dxa"/>
            <w:vMerge/>
          </w:tcPr>
          <w:p w14:paraId="2A9B655E" w14:textId="77777777" w:rsidR="009D695A" w:rsidRPr="00C351FF" w:rsidRDefault="009D695A" w:rsidP="005A13F4">
            <w:pPr>
              <w:tabs>
                <w:tab w:val="left" w:pos="794"/>
                <w:tab w:val="left" w:pos="1191"/>
                <w:tab w:val="left" w:pos="1588"/>
                <w:tab w:val="left" w:pos="1985"/>
              </w:tabs>
              <w:spacing w:before="120"/>
              <w:rPr>
                <w:smallCaps/>
              </w:rPr>
            </w:pPr>
            <w:bookmarkStart w:id="7" w:name="dsg" w:colFirst="2" w:colLast="2"/>
            <w:bookmarkEnd w:id="4"/>
          </w:p>
        </w:tc>
        <w:tc>
          <w:tcPr>
            <w:tcW w:w="4051" w:type="dxa"/>
            <w:gridSpan w:val="3"/>
            <w:vMerge/>
          </w:tcPr>
          <w:p w14:paraId="268C880A" w14:textId="77777777" w:rsidR="009D695A" w:rsidRPr="00C351FF" w:rsidRDefault="009D695A" w:rsidP="005A13F4">
            <w:pPr>
              <w:tabs>
                <w:tab w:val="left" w:pos="794"/>
                <w:tab w:val="left" w:pos="1191"/>
                <w:tab w:val="left" w:pos="1588"/>
                <w:tab w:val="left" w:pos="1985"/>
              </w:tabs>
              <w:spacing w:before="120"/>
              <w:rPr>
                <w:smallCaps/>
              </w:rPr>
            </w:pPr>
          </w:p>
        </w:tc>
        <w:tc>
          <w:tcPr>
            <w:tcW w:w="4681" w:type="dxa"/>
            <w:gridSpan w:val="2"/>
          </w:tcPr>
          <w:p w14:paraId="784BA6A5" w14:textId="77777777" w:rsidR="009D695A" w:rsidRPr="00C351FF" w:rsidRDefault="009D695A" w:rsidP="005A13F4">
            <w:pPr>
              <w:tabs>
                <w:tab w:val="left" w:pos="794"/>
                <w:tab w:val="left" w:pos="1191"/>
                <w:tab w:val="left" w:pos="1588"/>
                <w:tab w:val="left" w:pos="1985"/>
              </w:tabs>
              <w:spacing w:before="120"/>
              <w:jc w:val="right"/>
              <w:rPr>
                <w:b/>
                <w:bCs/>
                <w:smallCaps/>
                <w:sz w:val="28"/>
                <w:szCs w:val="28"/>
              </w:rPr>
            </w:pPr>
            <w:r w:rsidRPr="00C351FF">
              <w:rPr>
                <w:b/>
                <w:bCs/>
                <w:smallCaps/>
                <w:sz w:val="28"/>
                <w:szCs w:val="28"/>
              </w:rPr>
              <w:t>STUDY GROUP 13</w:t>
            </w:r>
          </w:p>
        </w:tc>
      </w:tr>
      <w:bookmarkEnd w:id="7"/>
      <w:tr w:rsidR="009D695A" w:rsidRPr="00C351FF" w14:paraId="57CF5D84" w14:textId="77777777" w:rsidTr="005A13F4">
        <w:trPr>
          <w:cantSplit/>
        </w:trPr>
        <w:tc>
          <w:tcPr>
            <w:tcW w:w="1191" w:type="dxa"/>
            <w:vMerge/>
            <w:tcBorders>
              <w:bottom w:val="single" w:sz="12" w:space="0" w:color="auto"/>
            </w:tcBorders>
          </w:tcPr>
          <w:p w14:paraId="36F4B505" w14:textId="77777777" w:rsidR="009D695A" w:rsidRPr="00C351FF" w:rsidRDefault="009D695A" w:rsidP="005A13F4">
            <w:pPr>
              <w:tabs>
                <w:tab w:val="left" w:pos="794"/>
                <w:tab w:val="left" w:pos="1191"/>
                <w:tab w:val="left" w:pos="1588"/>
                <w:tab w:val="left" w:pos="1985"/>
              </w:tabs>
              <w:spacing w:before="120"/>
              <w:rPr>
                <w:b/>
                <w:bCs/>
                <w:sz w:val="26"/>
              </w:rPr>
            </w:pPr>
          </w:p>
        </w:tc>
        <w:tc>
          <w:tcPr>
            <w:tcW w:w="4051" w:type="dxa"/>
            <w:gridSpan w:val="3"/>
            <w:vMerge/>
            <w:tcBorders>
              <w:bottom w:val="single" w:sz="12" w:space="0" w:color="auto"/>
            </w:tcBorders>
          </w:tcPr>
          <w:p w14:paraId="64D1625F" w14:textId="77777777" w:rsidR="009D695A" w:rsidRPr="00C351FF" w:rsidRDefault="009D695A" w:rsidP="005A13F4">
            <w:pPr>
              <w:tabs>
                <w:tab w:val="left" w:pos="794"/>
                <w:tab w:val="left" w:pos="1191"/>
                <w:tab w:val="left" w:pos="1588"/>
                <w:tab w:val="left" w:pos="1985"/>
              </w:tabs>
              <w:spacing w:before="120"/>
              <w:rPr>
                <w:b/>
                <w:bCs/>
                <w:sz w:val="26"/>
              </w:rPr>
            </w:pPr>
          </w:p>
        </w:tc>
        <w:tc>
          <w:tcPr>
            <w:tcW w:w="4681" w:type="dxa"/>
            <w:gridSpan w:val="2"/>
            <w:tcBorders>
              <w:bottom w:val="single" w:sz="12" w:space="0" w:color="auto"/>
            </w:tcBorders>
            <w:vAlign w:val="center"/>
          </w:tcPr>
          <w:p w14:paraId="4FB7C362" w14:textId="77777777" w:rsidR="009D695A" w:rsidRPr="00C351FF" w:rsidRDefault="009D695A" w:rsidP="005A13F4">
            <w:pPr>
              <w:tabs>
                <w:tab w:val="left" w:pos="794"/>
                <w:tab w:val="left" w:pos="1191"/>
                <w:tab w:val="left" w:pos="1588"/>
                <w:tab w:val="left" w:pos="1985"/>
              </w:tabs>
              <w:spacing w:before="120"/>
              <w:jc w:val="right"/>
              <w:rPr>
                <w:b/>
                <w:bCs/>
                <w:sz w:val="28"/>
                <w:szCs w:val="28"/>
              </w:rPr>
            </w:pPr>
            <w:r w:rsidRPr="00C351FF">
              <w:rPr>
                <w:b/>
                <w:bCs/>
                <w:sz w:val="28"/>
                <w:szCs w:val="28"/>
              </w:rPr>
              <w:t>Original: English</w:t>
            </w:r>
          </w:p>
        </w:tc>
      </w:tr>
      <w:tr w:rsidR="009D695A" w:rsidRPr="00C351FF" w14:paraId="1C8EB290" w14:textId="77777777" w:rsidTr="005A13F4">
        <w:trPr>
          <w:cantSplit/>
        </w:trPr>
        <w:tc>
          <w:tcPr>
            <w:tcW w:w="1617" w:type="dxa"/>
            <w:gridSpan w:val="2"/>
          </w:tcPr>
          <w:p w14:paraId="494385C4" w14:textId="77777777" w:rsidR="009D695A" w:rsidRPr="00C351FF" w:rsidRDefault="009D695A" w:rsidP="005A13F4">
            <w:pPr>
              <w:tabs>
                <w:tab w:val="left" w:pos="794"/>
                <w:tab w:val="left" w:pos="1191"/>
                <w:tab w:val="left" w:pos="1588"/>
                <w:tab w:val="left" w:pos="1985"/>
              </w:tabs>
              <w:spacing w:before="120"/>
              <w:rPr>
                <w:b/>
                <w:bCs/>
                <w:sz w:val="24"/>
                <w:szCs w:val="24"/>
              </w:rPr>
            </w:pPr>
            <w:bookmarkStart w:id="8" w:name="dbluepink" w:colFirst="1" w:colLast="1"/>
            <w:bookmarkStart w:id="9" w:name="dmeeting" w:colFirst="2" w:colLast="2"/>
            <w:r w:rsidRPr="00C351FF">
              <w:rPr>
                <w:b/>
                <w:bCs/>
                <w:sz w:val="24"/>
                <w:szCs w:val="24"/>
              </w:rPr>
              <w:t>Question(s):</w:t>
            </w:r>
          </w:p>
        </w:tc>
        <w:tc>
          <w:tcPr>
            <w:tcW w:w="3625" w:type="dxa"/>
            <w:gridSpan w:val="2"/>
          </w:tcPr>
          <w:p w14:paraId="3E6F90DC" w14:textId="77777777" w:rsidR="009D695A" w:rsidRPr="00C351FF" w:rsidRDefault="009D695A" w:rsidP="005A13F4">
            <w:pPr>
              <w:tabs>
                <w:tab w:val="left" w:pos="794"/>
                <w:tab w:val="left" w:pos="1191"/>
                <w:tab w:val="left" w:pos="1588"/>
                <w:tab w:val="left" w:pos="1985"/>
              </w:tabs>
              <w:spacing w:before="120"/>
              <w:rPr>
                <w:sz w:val="24"/>
                <w:szCs w:val="24"/>
              </w:rPr>
            </w:pPr>
            <w:r w:rsidRPr="00C351FF">
              <w:rPr>
                <w:sz w:val="24"/>
                <w:szCs w:val="24"/>
              </w:rPr>
              <w:t>All/13</w:t>
            </w:r>
          </w:p>
        </w:tc>
        <w:tc>
          <w:tcPr>
            <w:tcW w:w="4681" w:type="dxa"/>
            <w:gridSpan w:val="2"/>
          </w:tcPr>
          <w:p w14:paraId="59152DE6" w14:textId="77777777" w:rsidR="009D695A" w:rsidRPr="00C351FF" w:rsidRDefault="009D695A" w:rsidP="005A13F4">
            <w:pPr>
              <w:tabs>
                <w:tab w:val="left" w:pos="794"/>
                <w:tab w:val="left" w:pos="1191"/>
                <w:tab w:val="left" w:pos="1588"/>
                <w:tab w:val="left" w:pos="1985"/>
              </w:tabs>
              <w:spacing w:before="120"/>
              <w:jc w:val="right"/>
              <w:rPr>
                <w:sz w:val="24"/>
                <w:szCs w:val="24"/>
              </w:rPr>
            </w:pPr>
            <w:r w:rsidRPr="00C351FF">
              <w:rPr>
                <w:sz w:val="24"/>
                <w:szCs w:val="24"/>
              </w:rPr>
              <w:t>Virtual, 17 December 2020</w:t>
            </w:r>
          </w:p>
        </w:tc>
      </w:tr>
      <w:tr w:rsidR="009D695A" w:rsidRPr="00C351FF" w14:paraId="23FAFD42" w14:textId="77777777" w:rsidTr="005A13F4">
        <w:trPr>
          <w:cantSplit/>
        </w:trPr>
        <w:tc>
          <w:tcPr>
            <w:tcW w:w="9923" w:type="dxa"/>
            <w:gridSpan w:val="6"/>
          </w:tcPr>
          <w:p w14:paraId="29650845" w14:textId="77777777" w:rsidR="009D695A" w:rsidRPr="00C351FF" w:rsidRDefault="009D695A" w:rsidP="005A13F4">
            <w:pPr>
              <w:tabs>
                <w:tab w:val="left" w:pos="794"/>
                <w:tab w:val="left" w:pos="1191"/>
                <w:tab w:val="left" w:pos="1588"/>
                <w:tab w:val="left" w:pos="1985"/>
              </w:tabs>
              <w:spacing w:before="120"/>
              <w:jc w:val="center"/>
              <w:rPr>
                <w:b/>
                <w:bCs/>
                <w:sz w:val="24"/>
                <w:szCs w:val="24"/>
              </w:rPr>
            </w:pPr>
            <w:bookmarkStart w:id="10" w:name="ddoctype" w:colFirst="0" w:colLast="0"/>
            <w:bookmarkEnd w:id="8"/>
            <w:bookmarkEnd w:id="9"/>
            <w:r w:rsidRPr="00C351FF">
              <w:rPr>
                <w:b/>
                <w:bCs/>
                <w:sz w:val="24"/>
                <w:szCs w:val="24"/>
              </w:rPr>
              <w:t>Ref.: SG13-TD372-R1/PLEN</w:t>
            </w:r>
          </w:p>
        </w:tc>
      </w:tr>
      <w:tr w:rsidR="009D695A" w:rsidRPr="00C351FF" w14:paraId="5BC25D4F" w14:textId="77777777" w:rsidTr="005A13F4">
        <w:trPr>
          <w:cantSplit/>
        </w:trPr>
        <w:tc>
          <w:tcPr>
            <w:tcW w:w="1617" w:type="dxa"/>
            <w:gridSpan w:val="2"/>
          </w:tcPr>
          <w:p w14:paraId="6ED29DAC" w14:textId="77777777" w:rsidR="009D695A" w:rsidRPr="00C351FF" w:rsidRDefault="009D695A" w:rsidP="005A13F4">
            <w:pPr>
              <w:tabs>
                <w:tab w:val="left" w:pos="794"/>
                <w:tab w:val="left" w:pos="1191"/>
                <w:tab w:val="left" w:pos="1588"/>
                <w:tab w:val="left" w:pos="1985"/>
              </w:tabs>
              <w:spacing w:before="120"/>
              <w:rPr>
                <w:b/>
                <w:bCs/>
                <w:sz w:val="24"/>
                <w:szCs w:val="24"/>
              </w:rPr>
            </w:pPr>
            <w:bookmarkStart w:id="11" w:name="dsource" w:colFirst="1" w:colLast="1"/>
            <w:bookmarkEnd w:id="10"/>
            <w:r w:rsidRPr="00C351FF">
              <w:rPr>
                <w:b/>
                <w:bCs/>
                <w:sz w:val="24"/>
                <w:szCs w:val="24"/>
              </w:rPr>
              <w:t>Source:</w:t>
            </w:r>
          </w:p>
        </w:tc>
        <w:tc>
          <w:tcPr>
            <w:tcW w:w="8306" w:type="dxa"/>
            <w:gridSpan w:val="4"/>
          </w:tcPr>
          <w:p w14:paraId="20F7C161" w14:textId="77777777" w:rsidR="009D695A" w:rsidRPr="00C351FF" w:rsidRDefault="009D695A" w:rsidP="005A13F4">
            <w:pPr>
              <w:tabs>
                <w:tab w:val="left" w:pos="794"/>
                <w:tab w:val="left" w:pos="1191"/>
                <w:tab w:val="left" w:pos="1588"/>
                <w:tab w:val="left" w:pos="1985"/>
              </w:tabs>
              <w:spacing w:before="120"/>
              <w:rPr>
                <w:sz w:val="24"/>
                <w:szCs w:val="24"/>
              </w:rPr>
            </w:pPr>
            <w:r w:rsidRPr="00C351FF">
              <w:rPr>
                <w:sz w:val="24"/>
                <w:szCs w:val="24"/>
              </w:rPr>
              <w:t xml:space="preserve">ITU-T Study Group13 </w:t>
            </w:r>
          </w:p>
        </w:tc>
      </w:tr>
      <w:tr w:rsidR="009D695A" w:rsidRPr="00C351FF" w14:paraId="1B33FDE9" w14:textId="77777777" w:rsidTr="005A13F4">
        <w:trPr>
          <w:cantSplit/>
        </w:trPr>
        <w:tc>
          <w:tcPr>
            <w:tcW w:w="1617" w:type="dxa"/>
            <w:gridSpan w:val="2"/>
          </w:tcPr>
          <w:p w14:paraId="4A828CF2" w14:textId="77777777" w:rsidR="009D695A" w:rsidRPr="00C351FF" w:rsidRDefault="009D695A" w:rsidP="005A13F4">
            <w:pPr>
              <w:tabs>
                <w:tab w:val="left" w:pos="794"/>
                <w:tab w:val="left" w:pos="1191"/>
                <w:tab w:val="left" w:pos="1588"/>
                <w:tab w:val="left" w:pos="1985"/>
              </w:tabs>
              <w:spacing w:before="120"/>
              <w:rPr>
                <w:sz w:val="24"/>
                <w:szCs w:val="24"/>
              </w:rPr>
            </w:pPr>
            <w:bookmarkStart w:id="12" w:name="dtitle1" w:colFirst="1" w:colLast="1"/>
            <w:bookmarkEnd w:id="11"/>
            <w:r w:rsidRPr="00C351FF">
              <w:rPr>
                <w:b/>
                <w:bCs/>
                <w:sz w:val="24"/>
                <w:szCs w:val="24"/>
              </w:rPr>
              <w:t>Title:</w:t>
            </w:r>
          </w:p>
        </w:tc>
        <w:tc>
          <w:tcPr>
            <w:tcW w:w="8306" w:type="dxa"/>
            <w:gridSpan w:val="4"/>
          </w:tcPr>
          <w:p w14:paraId="0D65F350" w14:textId="77777777" w:rsidR="009D695A" w:rsidRPr="00C351FF" w:rsidRDefault="009D695A" w:rsidP="005A13F4">
            <w:pPr>
              <w:tabs>
                <w:tab w:val="left" w:pos="794"/>
                <w:tab w:val="left" w:pos="1191"/>
                <w:tab w:val="left" w:pos="1588"/>
                <w:tab w:val="left" w:pos="1985"/>
              </w:tabs>
              <w:spacing w:before="120"/>
              <w:rPr>
                <w:sz w:val="24"/>
                <w:szCs w:val="24"/>
              </w:rPr>
            </w:pPr>
            <w:r w:rsidRPr="00C351FF">
              <w:rPr>
                <w:sz w:val="24"/>
                <w:szCs w:val="24"/>
              </w:rPr>
              <w:t xml:space="preserve">LS/o on Establishment of new Focus Group on Autonomous Networks </w:t>
            </w:r>
          </w:p>
        </w:tc>
      </w:tr>
      <w:tr w:rsidR="009D695A" w:rsidRPr="00C351FF" w14:paraId="0EA98289" w14:textId="77777777" w:rsidTr="005A13F4">
        <w:trPr>
          <w:cantSplit/>
        </w:trPr>
        <w:tc>
          <w:tcPr>
            <w:tcW w:w="1617" w:type="dxa"/>
            <w:gridSpan w:val="2"/>
            <w:tcBorders>
              <w:bottom w:val="single" w:sz="8" w:space="0" w:color="auto"/>
            </w:tcBorders>
          </w:tcPr>
          <w:p w14:paraId="34A08FD0" w14:textId="77777777" w:rsidR="009D695A" w:rsidRPr="00C351FF" w:rsidRDefault="009D695A" w:rsidP="005A13F4">
            <w:pPr>
              <w:tabs>
                <w:tab w:val="left" w:pos="794"/>
                <w:tab w:val="left" w:pos="1191"/>
                <w:tab w:val="left" w:pos="1588"/>
                <w:tab w:val="left" w:pos="1985"/>
              </w:tabs>
              <w:spacing w:before="120"/>
              <w:rPr>
                <w:b/>
                <w:bCs/>
                <w:sz w:val="24"/>
                <w:szCs w:val="24"/>
              </w:rPr>
            </w:pPr>
            <w:bookmarkStart w:id="13" w:name="dpurpose" w:colFirst="1" w:colLast="1"/>
            <w:bookmarkEnd w:id="12"/>
            <w:r w:rsidRPr="00C351FF">
              <w:rPr>
                <w:b/>
                <w:bCs/>
                <w:sz w:val="24"/>
                <w:szCs w:val="24"/>
              </w:rPr>
              <w:t>Purpose:</w:t>
            </w:r>
          </w:p>
        </w:tc>
        <w:tc>
          <w:tcPr>
            <w:tcW w:w="8306" w:type="dxa"/>
            <w:gridSpan w:val="4"/>
            <w:tcBorders>
              <w:bottom w:val="single" w:sz="8" w:space="0" w:color="auto"/>
            </w:tcBorders>
          </w:tcPr>
          <w:p w14:paraId="0EB9F2EF" w14:textId="77777777" w:rsidR="009D695A" w:rsidRPr="00C351FF" w:rsidRDefault="009D695A" w:rsidP="005A13F4">
            <w:pPr>
              <w:tabs>
                <w:tab w:val="left" w:pos="794"/>
                <w:tab w:val="left" w:pos="1191"/>
                <w:tab w:val="left" w:pos="1588"/>
                <w:tab w:val="left" w:pos="1985"/>
              </w:tabs>
              <w:spacing w:before="120"/>
              <w:rPr>
                <w:sz w:val="24"/>
                <w:szCs w:val="24"/>
              </w:rPr>
            </w:pPr>
            <w:r w:rsidRPr="00C351FF">
              <w:rPr>
                <w:sz w:val="24"/>
                <w:szCs w:val="24"/>
              </w:rPr>
              <w:t>Information</w:t>
            </w:r>
          </w:p>
        </w:tc>
      </w:tr>
      <w:bookmarkEnd w:id="5"/>
      <w:bookmarkEnd w:id="13"/>
      <w:tr w:rsidR="009D695A" w:rsidRPr="00C351FF" w14:paraId="0A01AED0" w14:textId="77777777" w:rsidTr="005A13F4">
        <w:trPr>
          <w:cantSplit/>
          <w:trHeight w:val="357"/>
        </w:trPr>
        <w:tc>
          <w:tcPr>
            <w:tcW w:w="9923" w:type="dxa"/>
            <w:gridSpan w:val="6"/>
            <w:tcBorders>
              <w:top w:val="single" w:sz="12" w:space="0" w:color="auto"/>
            </w:tcBorders>
          </w:tcPr>
          <w:p w14:paraId="18016EBB" w14:textId="77777777" w:rsidR="009D695A" w:rsidRPr="00C351FF" w:rsidRDefault="009D695A" w:rsidP="005A13F4">
            <w:pPr>
              <w:tabs>
                <w:tab w:val="left" w:pos="794"/>
                <w:tab w:val="left" w:pos="1191"/>
                <w:tab w:val="left" w:pos="1588"/>
                <w:tab w:val="left" w:pos="1985"/>
              </w:tabs>
              <w:spacing w:before="120"/>
              <w:jc w:val="center"/>
              <w:rPr>
                <w:b/>
                <w:sz w:val="24"/>
              </w:rPr>
            </w:pPr>
            <w:r w:rsidRPr="00C351FF">
              <w:rPr>
                <w:b/>
                <w:sz w:val="24"/>
              </w:rPr>
              <w:t>LIAISON STATEMENT</w:t>
            </w:r>
          </w:p>
        </w:tc>
      </w:tr>
      <w:tr w:rsidR="009D695A" w:rsidRPr="00C351FF" w14:paraId="3E682F1B" w14:textId="77777777" w:rsidTr="005A13F4">
        <w:trPr>
          <w:cantSplit/>
          <w:trHeight w:val="357"/>
        </w:trPr>
        <w:tc>
          <w:tcPr>
            <w:tcW w:w="2184" w:type="dxa"/>
            <w:gridSpan w:val="3"/>
          </w:tcPr>
          <w:p w14:paraId="7D9C21D9"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For action to:</w:t>
            </w:r>
          </w:p>
        </w:tc>
        <w:tc>
          <w:tcPr>
            <w:tcW w:w="7739" w:type="dxa"/>
            <w:gridSpan w:val="3"/>
          </w:tcPr>
          <w:p w14:paraId="69CB7C30"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w:t>
            </w:r>
          </w:p>
        </w:tc>
      </w:tr>
      <w:tr w:rsidR="009D695A" w:rsidRPr="00C351FF" w14:paraId="7CB5C877" w14:textId="77777777" w:rsidTr="005A13F4">
        <w:trPr>
          <w:cantSplit/>
          <w:trHeight w:val="357"/>
        </w:trPr>
        <w:tc>
          <w:tcPr>
            <w:tcW w:w="2184" w:type="dxa"/>
            <w:gridSpan w:val="3"/>
          </w:tcPr>
          <w:p w14:paraId="3DE3E757"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For comment to:</w:t>
            </w:r>
          </w:p>
        </w:tc>
        <w:tc>
          <w:tcPr>
            <w:tcW w:w="7739" w:type="dxa"/>
            <w:gridSpan w:val="3"/>
          </w:tcPr>
          <w:p w14:paraId="6B2EC7D9"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w:t>
            </w:r>
          </w:p>
        </w:tc>
      </w:tr>
      <w:tr w:rsidR="009D695A" w:rsidRPr="00C351FF" w14:paraId="432062F3" w14:textId="77777777" w:rsidTr="005A13F4">
        <w:trPr>
          <w:cantSplit/>
          <w:trHeight w:val="357"/>
        </w:trPr>
        <w:tc>
          <w:tcPr>
            <w:tcW w:w="2184" w:type="dxa"/>
            <w:gridSpan w:val="3"/>
          </w:tcPr>
          <w:p w14:paraId="64D86827"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For information to:</w:t>
            </w:r>
          </w:p>
        </w:tc>
        <w:tc>
          <w:tcPr>
            <w:tcW w:w="7739" w:type="dxa"/>
            <w:gridSpan w:val="3"/>
          </w:tcPr>
          <w:p w14:paraId="5D2081CC" w14:textId="77777777" w:rsidR="009D695A" w:rsidRPr="00C351FF" w:rsidRDefault="009D695A" w:rsidP="005A13F4">
            <w:pPr>
              <w:tabs>
                <w:tab w:val="left" w:pos="794"/>
                <w:tab w:val="left" w:pos="1191"/>
                <w:tab w:val="left" w:pos="1588"/>
                <w:tab w:val="left" w:pos="1985"/>
              </w:tabs>
              <w:spacing w:before="120"/>
              <w:rPr>
                <w:sz w:val="24"/>
              </w:rPr>
            </w:pPr>
            <w:r w:rsidRPr="00C351FF">
              <w:rPr>
                <w:sz w:val="24"/>
              </w:rPr>
              <w:t>TSAG, ITU-T SG2, SG3, SG5, SG9, SG11, SG12, SG15, SG16, SG17, SG20, 3GPP, GSMA, IEEE, ETSI, TMF</w:t>
            </w:r>
          </w:p>
        </w:tc>
      </w:tr>
      <w:tr w:rsidR="009D695A" w:rsidRPr="00C351FF" w14:paraId="5B8636B4" w14:textId="77777777" w:rsidTr="005A13F4">
        <w:trPr>
          <w:cantSplit/>
          <w:trHeight w:val="357"/>
        </w:trPr>
        <w:tc>
          <w:tcPr>
            <w:tcW w:w="2184" w:type="dxa"/>
            <w:gridSpan w:val="3"/>
          </w:tcPr>
          <w:p w14:paraId="4C80D713"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Approval:</w:t>
            </w:r>
          </w:p>
        </w:tc>
        <w:tc>
          <w:tcPr>
            <w:tcW w:w="7739" w:type="dxa"/>
            <w:gridSpan w:val="3"/>
          </w:tcPr>
          <w:p w14:paraId="05C7C2BB"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ITU-T Study Group 13 meeting (Virtual, 1</w:t>
            </w:r>
            <w:r w:rsidRPr="00C351FF">
              <w:rPr>
                <w:b/>
                <w:bCs/>
                <w:sz w:val="24"/>
                <w:szCs w:val="24"/>
              </w:rPr>
              <w:t>7 December 2020)</w:t>
            </w:r>
          </w:p>
        </w:tc>
      </w:tr>
      <w:tr w:rsidR="009D695A" w:rsidRPr="00C351FF" w14:paraId="549F0D92" w14:textId="77777777" w:rsidTr="005A13F4">
        <w:trPr>
          <w:cantSplit/>
          <w:trHeight w:val="357"/>
        </w:trPr>
        <w:tc>
          <w:tcPr>
            <w:tcW w:w="2184" w:type="dxa"/>
            <w:gridSpan w:val="3"/>
            <w:tcBorders>
              <w:bottom w:val="single" w:sz="12" w:space="0" w:color="auto"/>
            </w:tcBorders>
          </w:tcPr>
          <w:p w14:paraId="46ED8F20"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Deadline:</w:t>
            </w:r>
          </w:p>
        </w:tc>
        <w:tc>
          <w:tcPr>
            <w:tcW w:w="7739" w:type="dxa"/>
            <w:gridSpan w:val="3"/>
            <w:tcBorders>
              <w:bottom w:val="single" w:sz="12" w:space="0" w:color="auto"/>
            </w:tcBorders>
          </w:tcPr>
          <w:p w14:paraId="2298A282"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w:t>
            </w:r>
          </w:p>
        </w:tc>
      </w:tr>
      <w:tr w:rsidR="009D695A" w:rsidRPr="00C351FF" w14:paraId="32074461" w14:textId="77777777" w:rsidTr="005A13F4">
        <w:trPr>
          <w:cantSplit/>
          <w:trHeight w:val="204"/>
        </w:trPr>
        <w:tc>
          <w:tcPr>
            <w:tcW w:w="2184" w:type="dxa"/>
            <w:gridSpan w:val="3"/>
            <w:tcBorders>
              <w:top w:val="single" w:sz="12" w:space="0" w:color="auto"/>
              <w:bottom w:val="single" w:sz="12" w:space="0" w:color="auto"/>
            </w:tcBorders>
          </w:tcPr>
          <w:p w14:paraId="74D88AA7"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Contact:</w:t>
            </w:r>
          </w:p>
        </w:tc>
        <w:tc>
          <w:tcPr>
            <w:tcW w:w="3827" w:type="dxa"/>
            <w:gridSpan w:val="2"/>
            <w:tcBorders>
              <w:top w:val="single" w:sz="12" w:space="0" w:color="auto"/>
              <w:bottom w:val="single" w:sz="12" w:space="0" w:color="auto"/>
            </w:tcBorders>
          </w:tcPr>
          <w:p w14:paraId="324C2919" w14:textId="77777777" w:rsidR="009D695A" w:rsidRPr="00C351FF" w:rsidRDefault="009D695A" w:rsidP="005A13F4">
            <w:pPr>
              <w:tabs>
                <w:tab w:val="left" w:pos="794"/>
                <w:tab w:val="left" w:pos="1191"/>
                <w:tab w:val="left" w:pos="1588"/>
                <w:tab w:val="left" w:pos="1985"/>
              </w:tabs>
              <w:rPr>
                <w:sz w:val="24"/>
              </w:rPr>
            </w:pPr>
            <w:r w:rsidRPr="00C351FF">
              <w:rPr>
                <w:sz w:val="24"/>
              </w:rPr>
              <w:t>Leon Wong</w:t>
            </w:r>
            <w:r w:rsidRPr="00C351FF">
              <w:rPr>
                <w:sz w:val="24"/>
              </w:rPr>
              <w:br/>
              <w:t>Rakuten Mobile</w:t>
            </w:r>
            <w:r w:rsidRPr="00C351FF">
              <w:rPr>
                <w:sz w:val="24"/>
              </w:rPr>
              <w:br/>
              <w:t>Japan</w:t>
            </w:r>
          </w:p>
        </w:tc>
        <w:tc>
          <w:tcPr>
            <w:tcW w:w="3912" w:type="dxa"/>
            <w:tcBorders>
              <w:top w:val="single" w:sz="12" w:space="0" w:color="auto"/>
              <w:bottom w:val="single" w:sz="12" w:space="0" w:color="auto"/>
            </w:tcBorders>
          </w:tcPr>
          <w:p w14:paraId="2ED16472" w14:textId="77777777" w:rsidR="009D695A" w:rsidRPr="00C351FF" w:rsidRDefault="009D695A" w:rsidP="005A13F4">
            <w:pPr>
              <w:tabs>
                <w:tab w:val="left" w:pos="794"/>
                <w:tab w:val="left" w:pos="1191"/>
                <w:tab w:val="left" w:pos="1588"/>
                <w:tab w:val="left" w:pos="1985"/>
              </w:tabs>
              <w:rPr>
                <w:sz w:val="24"/>
                <w:lang w:val="fr-CH"/>
              </w:rPr>
            </w:pPr>
            <w:r w:rsidRPr="00C351FF">
              <w:rPr>
                <w:sz w:val="24"/>
              </w:rPr>
              <w:br/>
              <w:t xml:space="preserve">Email: </w:t>
            </w:r>
            <w:hyperlink r:id="rId12" w:history="1">
              <w:r w:rsidRPr="00C351FF">
                <w:rPr>
                  <w:color w:val="0563C1"/>
                  <w:sz w:val="24"/>
                  <w:u w:val="single"/>
                </w:rPr>
                <w:t>leon.wong@rakuten.com</w:t>
              </w:r>
            </w:hyperlink>
          </w:p>
        </w:tc>
      </w:tr>
      <w:tr w:rsidR="009D695A" w:rsidRPr="00C351FF" w14:paraId="6829ABE8" w14:textId="77777777" w:rsidTr="005A13F4">
        <w:trPr>
          <w:cantSplit/>
          <w:trHeight w:val="204"/>
        </w:trPr>
        <w:tc>
          <w:tcPr>
            <w:tcW w:w="2184" w:type="dxa"/>
            <w:gridSpan w:val="3"/>
            <w:tcBorders>
              <w:top w:val="single" w:sz="12" w:space="0" w:color="auto"/>
              <w:bottom w:val="single" w:sz="12" w:space="0" w:color="auto"/>
            </w:tcBorders>
          </w:tcPr>
          <w:p w14:paraId="5BD70458" w14:textId="77777777" w:rsidR="009D695A" w:rsidRPr="00C351FF" w:rsidRDefault="009D695A" w:rsidP="005A13F4">
            <w:pPr>
              <w:tabs>
                <w:tab w:val="left" w:pos="794"/>
                <w:tab w:val="left" w:pos="1191"/>
                <w:tab w:val="left" w:pos="1588"/>
                <w:tab w:val="left" w:pos="1985"/>
              </w:tabs>
              <w:spacing w:before="120"/>
              <w:rPr>
                <w:b/>
                <w:bCs/>
                <w:sz w:val="24"/>
              </w:rPr>
            </w:pPr>
            <w:r w:rsidRPr="00C351FF">
              <w:rPr>
                <w:b/>
                <w:bCs/>
                <w:sz w:val="24"/>
              </w:rPr>
              <w:t>Contact:</w:t>
            </w:r>
          </w:p>
        </w:tc>
        <w:tc>
          <w:tcPr>
            <w:tcW w:w="3827" w:type="dxa"/>
            <w:gridSpan w:val="2"/>
            <w:tcBorders>
              <w:top w:val="single" w:sz="12" w:space="0" w:color="auto"/>
              <w:bottom w:val="single" w:sz="12" w:space="0" w:color="auto"/>
            </w:tcBorders>
          </w:tcPr>
          <w:p w14:paraId="62CE8C44" w14:textId="77777777" w:rsidR="009D695A" w:rsidRPr="00C351FF" w:rsidRDefault="009D695A" w:rsidP="005A13F4">
            <w:pPr>
              <w:tabs>
                <w:tab w:val="left" w:pos="794"/>
                <w:tab w:val="left" w:pos="1191"/>
                <w:tab w:val="left" w:pos="1588"/>
                <w:tab w:val="left" w:pos="1985"/>
              </w:tabs>
              <w:spacing w:before="120"/>
              <w:rPr>
                <w:sz w:val="24"/>
              </w:rPr>
            </w:pPr>
            <w:r w:rsidRPr="00C351FF">
              <w:rPr>
                <w:sz w:val="24"/>
              </w:rPr>
              <w:t>Leo Lehmann</w:t>
            </w:r>
          </w:p>
          <w:p w14:paraId="28E806EA" w14:textId="77777777" w:rsidR="009D695A" w:rsidRPr="00C351FF" w:rsidRDefault="009D695A" w:rsidP="005A13F4">
            <w:pPr>
              <w:tabs>
                <w:tab w:val="left" w:pos="794"/>
                <w:tab w:val="left" w:pos="1191"/>
                <w:tab w:val="left" w:pos="1588"/>
                <w:tab w:val="left" w:pos="1985"/>
              </w:tabs>
              <w:rPr>
                <w:sz w:val="24"/>
              </w:rPr>
            </w:pPr>
            <w:r w:rsidRPr="00C351FF">
              <w:rPr>
                <w:sz w:val="24"/>
              </w:rPr>
              <w:t>OFCOM</w:t>
            </w:r>
          </w:p>
          <w:p w14:paraId="685DFC4C" w14:textId="77777777" w:rsidR="009D695A" w:rsidRPr="00C351FF" w:rsidRDefault="009D695A" w:rsidP="005A13F4">
            <w:pPr>
              <w:tabs>
                <w:tab w:val="left" w:pos="794"/>
                <w:tab w:val="left" w:pos="1191"/>
                <w:tab w:val="left" w:pos="1588"/>
                <w:tab w:val="left" w:pos="1985"/>
              </w:tabs>
              <w:spacing w:before="120"/>
              <w:rPr>
                <w:sz w:val="24"/>
              </w:rPr>
            </w:pPr>
            <w:r w:rsidRPr="00C351FF">
              <w:rPr>
                <w:sz w:val="24"/>
              </w:rPr>
              <w:t>Switzerland</w:t>
            </w:r>
          </w:p>
        </w:tc>
        <w:tc>
          <w:tcPr>
            <w:tcW w:w="3912" w:type="dxa"/>
            <w:tcBorders>
              <w:top w:val="single" w:sz="12" w:space="0" w:color="auto"/>
              <w:bottom w:val="single" w:sz="12" w:space="0" w:color="auto"/>
            </w:tcBorders>
          </w:tcPr>
          <w:p w14:paraId="78A4DFC6" w14:textId="77777777" w:rsidR="009D695A" w:rsidRPr="00C351FF" w:rsidRDefault="009D695A" w:rsidP="005A13F4">
            <w:pPr>
              <w:tabs>
                <w:tab w:val="left" w:pos="794"/>
                <w:tab w:val="left" w:pos="1191"/>
                <w:tab w:val="left" w:pos="1588"/>
                <w:tab w:val="left" w:pos="1985"/>
              </w:tabs>
              <w:spacing w:before="120"/>
              <w:rPr>
                <w:sz w:val="24"/>
                <w:lang w:val="fr-CH"/>
              </w:rPr>
            </w:pPr>
            <w:r w:rsidRPr="00C351FF">
              <w:rPr>
                <w:sz w:val="24"/>
                <w:lang w:val="fr-CH"/>
              </w:rPr>
              <w:t>Tel:   +412323275752</w:t>
            </w:r>
            <w:r w:rsidRPr="00C351FF">
              <w:rPr>
                <w:sz w:val="24"/>
                <w:lang w:val="fr-CH"/>
              </w:rPr>
              <w:br/>
              <w:t xml:space="preserve">Email: </w:t>
            </w:r>
            <w:hyperlink r:id="rId13" w:history="1">
              <w:r w:rsidRPr="00C351FF">
                <w:rPr>
                  <w:color w:val="0563C1"/>
                  <w:sz w:val="22"/>
                  <w:szCs w:val="22"/>
                  <w:u w:val="single"/>
                  <w:lang w:val="fr-CH"/>
                </w:rPr>
                <w:t>Leo.Lehmann@bakom.admin.ch</w:t>
              </w:r>
            </w:hyperlink>
          </w:p>
        </w:tc>
      </w:tr>
    </w:tbl>
    <w:p w14:paraId="21B4E296" w14:textId="77777777" w:rsidR="009D695A" w:rsidRPr="00C351FF" w:rsidRDefault="009D695A" w:rsidP="00C351FF">
      <w:pPr>
        <w:tabs>
          <w:tab w:val="left" w:pos="794"/>
          <w:tab w:val="left" w:pos="1191"/>
          <w:tab w:val="left" w:pos="1588"/>
          <w:tab w:val="left" w:pos="1985"/>
        </w:tabs>
        <w:spacing w:before="120"/>
        <w:rPr>
          <w:sz w:val="24"/>
        </w:rPr>
      </w:pPr>
    </w:p>
    <w:p w14:paraId="33655F46"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SG13 would kindly like to inform your Study Group/organization that it has agreed to establish under its mandate in accordance with Recommendation ITU-T A.7 a new Focus Group on Autonomous Networks. </w:t>
      </w:r>
    </w:p>
    <w:p w14:paraId="5304BE8B"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The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behaviour, and real-time responsive experimentation to enable an autonomous network.</w:t>
      </w:r>
    </w:p>
    <w:p w14:paraId="780ECA96"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The Focus Group lifetime is set for one year from the first meeting but extensible if necessary by decision of the parent group.</w:t>
      </w:r>
    </w:p>
    <w:p w14:paraId="6A7ED281"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lastRenderedPageBreak/>
        <w:t>The first meeting of FG-AN will be held virtually in the end of January 2021.</w:t>
      </w:r>
    </w:p>
    <w:p w14:paraId="1E5E7C00"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Chairman of the Focus Group: Leon Wong (Rakuten Mobile, Japan).</w:t>
      </w:r>
    </w:p>
    <w:p w14:paraId="29C7DD60"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The ToR of the Focus Group are in found in the annex 1.</w:t>
      </w:r>
    </w:p>
    <w:p w14:paraId="73846963"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SG13 appreciates your interest and collaboration on this topic.</w:t>
      </w:r>
    </w:p>
    <w:p w14:paraId="39CC000A" w14:textId="77777777" w:rsidR="00C351FF" w:rsidRPr="00C351FF" w:rsidRDefault="00C351FF" w:rsidP="00C351FF">
      <w:pPr>
        <w:keepNext/>
        <w:keepLines/>
        <w:tabs>
          <w:tab w:val="left" w:pos="794"/>
          <w:tab w:val="left" w:pos="1191"/>
          <w:tab w:val="left" w:pos="1588"/>
          <w:tab w:val="left" w:pos="1985"/>
        </w:tabs>
        <w:spacing w:before="240"/>
        <w:ind w:left="794" w:hanging="794"/>
        <w:jc w:val="center"/>
        <w:outlineLvl w:val="1"/>
        <w:rPr>
          <w:b/>
          <w:sz w:val="24"/>
        </w:rPr>
      </w:pPr>
      <w:r w:rsidRPr="00C351FF">
        <w:rPr>
          <w:b/>
          <w:sz w:val="24"/>
        </w:rPr>
        <w:t>Annex 1</w:t>
      </w:r>
    </w:p>
    <w:p w14:paraId="622A49E3" w14:textId="77777777" w:rsidR="00C351FF" w:rsidRPr="00C351FF" w:rsidRDefault="00C351FF" w:rsidP="00C351FF">
      <w:pPr>
        <w:keepNext/>
        <w:keepLines/>
        <w:tabs>
          <w:tab w:val="left" w:pos="794"/>
          <w:tab w:val="left" w:pos="1191"/>
          <w:tab w:val="left" w:pos="1588"/>
          <w:tab w:val="left" w:pos="1985"/>
        </w:tabs>
        <w:spacing w:before="240"/>
        <w:ind w:left="794" w:hanging="794"/>
        <w:jc w:val="center"/>
        <w:outlineLvl w:val="1"/>
        <w:rPr>
          <w:b/>
          <w:sz w:val="24"/>
        </w:rPr>
      </w:pPr>
      <w:r w:rsidRPr="00C351FF">
        <w:rPr>
          <w:b/>
          <w:sz w:val="24"/>
        </w:rPr>
        <w:t xml:space="preserve">The Terms of Reference of the Focus Group Autonomous Networks </w:t>
      </w:r>
    </w:p>
    <w:p w14:paraId="0B616388" w14:textId="77777777" w:rsidR="00C351FF" w:rsidRPr="00C351FF" w:rsidRDefault="00C351FF" w:rsidP="00C351FF">
      <w:pPr>
        <w:tabs>
          <w:tab w:val="left" w:pos="794"/>
          <w:tab w:val="left" w:pos="1191"/>
          <w:tab w:val="left" w:pos="1588"/>
          <w:tab w:val="left" w:pos="1985"/>
        </w:tabs>
        <w:spacing w:before="120"/>
        <w:rPr>
          <w:sz w:val="24"/>
        </w:rPr>
      </w:pPr>
    </w:p>
    <w:p w14:paraId="3234189F" w14:textId="77777777" w:rsidR="00C351FF" w:rsidRPr="00C351FF" w:rsidRDefault="00C351FF" w:rsidP="00C351FF">
      <w:pPr>
        <w:tabs>
          <w:tab w:val="left" w:pos="794"/>
          <w:tab w:val="left" w:pos="1191"/>
          <w:tab w:val="left" w:pos="1588"/>
          <w:tab w:val="left" w:pos="1985"/>
        </w:tabs>
        <w:spacing w:before="360"/>
        <w:rPr>
          <w:b/>
          <w:bCs/>
          <w:sz w:val="24"/>
        </w:rPr>
      </w:pPr>
      <w:r w:rsidRPr="00C351FF">
        <w:rPr>
          <w:b/>
          <w:bCs/>
          <w:sz w:val="24"/>
        </w:rPr>
        <w:t>1.</w:t>
      </w:r>
      <w:r w:rsidRPr="00C351FF">
        <w:rPr>
          <w:b/>
          <w:bCs/>
          <w:sz w:val="24"/>
        </w:rPr>
        <w:tab/>
        <w:t>Rationale and Scope</w:t>
      </w:r>
    </w:p>
    <w:p w14:paraId="13A158CB" w14:textId="77777777" w:rsidR="00C351FF" w:rsidRPr="00C351FF" w:rsidRDefault="00C351FF" w:rsidP="00C351FF">
      <w:pPr>
        <w:tabs>
          <w:tab w:val="left" w:pos="794"/>
          <w:tab w:val="left" w:pos="1191"/>
          <w:tab w:val="left" w:pos="1588"/>
          <w:tab w:val="left" w:pos="1985"/>
        </w:tabs>
        <w:spacing w:before="360"/>
        <w:rPr>
          <w:sz w:val="24"/>
        </w:rPr>
      </w:pPr>
      <w:r w:rsidRPr="00C351FF">
        <w:rPr>
          <w:sz w:val="24"/>
        </w:rPr>
        <w:t xml:space="preserve">Current and future communication networks are the infrastructure at the heart of everyday life, supporting all forms of interaction from study to commerce and leisure to emergency services. As the demand and expectation of communication networks has grown through increased user subscription and new service expectation, operators must find new ways to address these pressures while at the same time controlling operational cost. Through digital transformation to software virtualization operators now have increasingly unified and simplified telecom infrastructure, presenting the </w:t>
      </w:r>
      <w:r w:rsidRPr="00C351FF">
        <w:rPr>
          <w:i/>
          <w:iCs/>
          <w:sz w:val="24"/>
        </w:rPr>
        <w:t>mechanism</w:t>
      </w:r>
      <w:r w:rsidRPr="00C351FF">
        <w:rPr>
          <w:sz w:val="24"/>
        </w:rPr>
        <w:t xml:space="preserve"> to manage the network. However, the </w:t>
      </w:r>
      <w:r w:rsidRPr="00C351FF">
        <w:rPr>
          <w:i/>
          <w:iCs/>
          <w:sz w:val="24"/>
        </w:rPr>
        <w:t>control</w:t>
      </w:r>
      <w:r w:rsidRPr="00C351FF">
        <w:rPr>
          <w:sz w:val="24"/>
        </w:rPr>
        <w:t xml:space="preserve"> of these mechanism is still mainly performed by human operators or well-defined automated process. Human operators do not have the required capacity to provide timely response in the face of the above pressures, and pre-defined automation does not have the ability to adapt to the ever-changing environment nor problems sets found within a modern telco-software network. Hence, the necessity exists for future networks to become </w:t>
      </w:r>
      <w:r w:rsidRPr="00C351FF">
        <w:rPr>
          <w:i/>
          <w:iCs/>
          <w:sz w:val="24"/>
        </w:rPr>
        <w:t>autonomous networks</w:t>
      </w:r>
      <w:r w:rsidRPr="00C351FF">
        <w:rPr>
          <w:sz w:val="24"/>
        </w:rPr>
        <w:t>.</w:t>
      </w:r>
    </w:p>
    <w:p w14:paraId="2FD80CBC" w14:textId="77777777" w:rsidR="00C351FF" w:rsidRPr="00C351FF" w:rsidRDefault="00C351FF" w:rsidP="00C351FF">
      <w:pPr>
        <w:tabs>
          <w:tab w:val="left" w:pos="794"/>
          <w:tab w:val="left" w:pos="1191"/>
          <w:tab w:val="left" w:pos="1588"/>
          <w:tab w:val="left" w:pos="1985"/>
        </w:tabs>
        <w:spacing w:before="360"/>
        <w:rPr>
          <w:sz w:val="24"/>
        </w:rPr>
      </w:pPr>
      <w:r w:rsidRPr="00C351FF">
        <w:rPr>
          <w:sz w:val="24"/>
        </w:rPr>
        <w:t xml:space="preserve">Autonomous networks are those that possess the ability to monitor, operate, recover, heal, protect, optimize, and reconfigure themselves; these are commonly known as the self-* properties. The impact of autonomy on the network will be in all areas including planning, security, audit, inventory, optimisation, orchestration, and quality of experience. At the same time, autonomy raises questions about accountability for non-human decision that affect customers. </w:t>
      </w:r>
    </w:p>
    <w:p w14:paraId="0E6D497D" w14:textId="77777777" w:rsidR="00C351FF" w:rsidRPr="00C351FF" w:rsidRDefault="00C351FF" w:rsidP="00C351FF">
      <w:pPr>
        <w:tabs>
          <w:tab w:val="left" w:pos="794"/>
          <w:tab w:val="left" w:pos="1191"/>
          <w:tab w:val="left" w:pos="1588"/>
          <w:tab w:val="left" w:pos="1985"/>
        </w:tabs>
        <w:spacing w:before="360"/>
        <w:rPr>
          <w:sz w:val="24"/>
        </w:rPr>
      </w:pPr>
      <w:r w:rsidRPr="00C351FF">
        <w:rPr>
          <w:sz w:val="24"/>
        </w:rPr>
        <w:t xml:space="preserve">Advances in virtualization and cloud technologies in the Telco domain have paved the way for autonomous software control. Network architectures enabled by cloud-computing technologies and software virtualization are more amenable to integration of machine learning technologies, culminating in their autonomous behaviour. The work done in SG13 regarding the use cases, requirements, and architecture of cloud computing and AI/ML integration in future networks including 5G, are well-aligned with the proposal for a Focus Group on Autonomous Networks (FG AN). </w:t>
      </w:r>
    </w:p>
    <w:p w14:paraId="11A8F4F0" w14:textId="77777777" w:rsidR="00C351FF" w:rsidRPr="00C351FF" w:rsidRDefault="00C351FF" w:rsidP="00C351FF">
      <w:pPr>
        <w:tabs>
          <w:tab w:val="left" w:pos="794"/>
          <w:tab w:val="left" w:pos="1191"/>
          <w:tab w:val="left" w:pos="1588"/>
          <w:tab w:val="left" w:pos="1985"/>
        </w:tabs>
        <w:spacing w:before="360"/>
        <w:rPr>
          <w:sz w:val="24"/>
        </w:rPr>
      </w:pPr>
      <w:r w:rsidRPr="00C351FF">
        <w:rPr>
          <w:sz w:val="24"/>
        </w:rPr>
        <w:t xml:space="preserve">Given the scale of the challenge, this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behaviour, and real-time responsive experimentation to enable an autonomous network. Collectively, these will provide a new layer of abstraction, introducing an evolution mechanism as a catalyst to autonomy. Both intentionally and necessarily, this effort is </w:t>
      </w:r>
      <w:r w:rsidRPr="00C351FF">
        <w:rPr>
          <w:sz w:val="24"/>
        </w:rPr>
        <w:lastRenderedPageBreak/>
        <w:t>intended to be complimentary and interoperable with existing works by SDOs, academia, open source groups, and industry researchers.</w:t>
      </w:r>
    </w:p>
    <w:p w14:paraId="19C95B54" w14:textId="77777777" w:rsidR="00C351FF" w:rsidRPr="00C351FF" w:rsidRDefault="00C351FF" w:rsidP="00C351FF">
      <w:pPr>
        <w:tabs>
          <w:tab w:val="left" w:pos="794"/>
          <w:tab w:val="left" w:pos="1191"/>
          <w:tab w:val="left" w:pos="1588"/>
          <w:tab w:val="left" w:pos="1985"/>
        </w:tabs>
        <w:spacing w:before="360"/>
        <w:rPr>
          <w:sz w:val="24"/>
        </w:rPr>
      </w:pPr>
    </w:p>
    <w:p w14:paraId="5CC16B92" w14:textId="77777777" w:rsidR="00C351FF" w:rsidRPr="00C351FF" w:rsidRDefault="00C351FF" w:rsidP="00C351FF">
      <w:pPr>
        <w:tabs>
          <w:tab w:val="left" w:pos="794"/>
          <w:tab w:val="left" w:pos="1191"/>
          <w:tab w:val="left" w:pos="1588"/>
          <w:tab w:val="left" w:pos="1985"/>
        </w:tabs>
        <w:spacing w:before="360"/>
        <w:rPr>
          <w:sz w:val="24"/>
        </w:rPr>
      </w:pPr>
    </w:p>
    <w:p w14:paraId="0348B9E0"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2.</w:t>
      </w:r>
      <w:r w:rsidRPr="00C351FF">
        <w:rPr>
          <w:b/>
          <w:bCs/>
          <w:sz w:val="24"/>
        </w:rPr>
        <w:tab/>
        <w:t>Objectives of the FG-AN</w:t>
      </w:r>
    </w:p>
    <w:p w14:paraId="180F8731" w14:textId="77777777" w:rsidR="00C351FF" w:rsidRPr="00C351FF" w:rsidRDefault="00C351FF" w:rsidP="00C351FF">
      <w:pPr>
        <w:tabs>
          <w:tab w:val="left" w:pos="794"/>
          <w:tab w:val="left" w:pos="1191"/>
          <w:tab w:val="left" w:pos="1588"/>
          <w:tab w:val="left" w:pos="1985"/>
        </w:tabs>
        <w:spacing w:before="360"/>
        <w:rPr>
          <w:sz w:val="24"/>
        </w:rPr>
      </w:pPr>
      <w:r w:rsidRPr="00C351FF">
        <w:rPr>
          <w:sz w:val="24"/>
        </w:rPr>
        <w:t>The primary objective of the Focus Group is to provide an open platform to perform pre-standards activities related to this topic and leverage the technologies of others where appropriate.</w:t>
      </w:r>
    </w:p>
    <w:p w14:paraId="26C21ADA"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The key concepts of Autonomous Networks are:</w:t>
      </w:r>
    </w:p>
    <w:p w14:paraId="7F8CE293" w14:textId="77777777" w:rsidR="00C351FF" w:rsidRPr="00C351FF" w:rsidRDefault="00C351FF" w:rsidP="00C351FF">
      <w:pPr>
        <w:numPr>
          <w:ilvl w:val="0"/>
          <w:numId w:val="29"/>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 xml:space="preserve">Exploratory Evolution </w:t>
      </w:r>
    </w:p>
    <w:p w14:paraId="5ADD293F" w14:textId="77777777" w:rsidR="00C351FF" w:rsidRPr="00C351FF" w:rsidRDefault="00C351FF" w:rsidP="00C351FF">
      <w:pPr>
        <w:numPr>
          <w:ilvl w:val="0"/>
          <w:numId w:val="29"/>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Real-time responsive experimentation</w:t>
      </w:r>
    </w:p>
    <w:p w14:paraId="71843BDD" w14:textId="77777777" w:rsidR="00C351FF" w:rsidRPr="00C351FF" w:rsidRDefault="00C351FF" w:rsidP="00C351FF">
      <w:pPr>
        <w:numPr>
          <w:ilvl w:val="0"/>
          <w:numId w:val="29"/>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Dynamic Adaptation</w:t>
      </w:r>
    </w:p>
    <w:p w14:paraId="78F96F4A" w14:textId="77777777" w:rsidR="00C351FF" w:rsidRPr="00C351FF" w:rsidRDefault="00C351FF" w:rsidP="00C351FF">
      <w:pPr>
        <w:tabs>
          <w:tab w:val="left" w:pos="794"/>
          <w:tab w:val="left" w:pos="1191"/>
          <w:tab w:val="left" w:pos="1588"/>
          <w:tab w:val="left" w:pos="1985"/>
        </w:tabs>
        <w:spacing w:before="120"/>
        <w:rPr>
          <w:sz w:val="24"/>
        </w:rPr>
      </w:pPr>
    </w:p>
    <w:p w14:paraId="142F5A34"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More concretely, this includes:</w:t>
      </w:r>
    </w:p>
    <w:p w14:paraId="77A43B27" w14:textId="77777777" w:rsidR="00C351FF" w:rsidRPr="00C351FF" w:rsidRDefault="00C351FF" w:rsidP="00C351FF">
      <w:pPr>
        <w:overflowPunct/>
        <w:autoSpaceDE/>
        <w:autoSpaceDN/>
        <w:adjustRightInd/>
        <w:spacing w:before="120"/>
        <w:ind w:left="720" w:hanging="360"/>
        <w:textAlignment w:val="auto"/>
        <w:rPr>
          <w:rFonts w:eastAsia="SimSun"/>
          <w:b/>
          <w:sz w:val="24"/>
          <w:szCs w:val="24"/>
          <w:lang w:eastAsia="ja-JP"/>
        </w:rPr>
      </w:pPr>
      <w:r w:rsidRPr="00C351FF">
        <w:rPr>
          <w:rFonts w:eastAsia="SimSun"/>
          <w:b/>
          <w:sz w:val="24"/>
          <w:szCs w:val="24"/>
          <w:lang w:eastAsia="ja-JP"/>
        </w:rPr>
        <w:t xml:space="preserve">Study the meaning and characteristics of autonomous networks: </w:t>
      </w:r>
    </w:p>
    <w:p w14:paraId="727E4532"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 xml:space="preserve">Especially focusing on the definitions of concepts around creativity in autonomous networks, closed-loops or “controllers” as enablers for autonomy in future networks (including IMT-2020), exploration, experimentation, and adaptation in the context of autonomous networks, and any other integral concepts developed as part of the study in the focus group for autonomous networks.  </w:t>
      </w:r>
    </w:p>
    <w:p w14:paraId="71317D15" w14:textId="77777777" w:rsidR="00C351FF" w:rsidRPr="00C351FF" w:rsidRDefault="00C351FF" w:rsidP="00C351FF">
      <w:pPr>
        <w:numPr>
          <w:ilvl w:val="2"/>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NOTE – There are many different names for closed loop, cognitive loop, Monitor-Analyze-Plan-Execute over a shared Knowledge (MAPE-K), observe–orient–decide–act (OODA), etc.</w:t>
      </w:r>
    </w:p>
    <w:p w14:paraId="12987A74"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 xml:space="preserve">Study these human or machine crafted taxonomies or ontologies used by the technology enablers to achieve the key concepts. </w:t>
      </w:r>
    </w:p>
    <w:p w14:paraId="7E9E764C"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Produce a deliverable on the overview of autonomous networks in the context of self-adaptation which may include topics such as:</w:t>
      </w:r>
    </w:p>
    <w:p w14:paraId="202D50BA" w14:textId="77777777" w:rsidR="00C351FF" w:rsidRPr="00C351FF" w:rsidRDefault="00C351FF" w:rsidP="00C351FF">
      <w:pPr>
        <w:numPr>
          <w:ilvl w:val="2"/>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Appropriateness of existing approaches and techniques</w:t>
      </w:r>
    </w:p>
    <w:p w14:paraId="057EA0A7" w14:textId="77777777" w:rsidR="00C351FF" w:rsidRPr="00C351FF" w:rsidRDefault="00C351FF" w:rsidP="00C351FF">
      <w:pPr>
        <w:numPr>
          <w:ilvl w:val="2"/>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Clear concepts</w:t>
      </w:r>
    </w:p>
    <w:p w14:paraId="65E5D92B" w14:textId="77777777" w:rsidR="00C351FF" w:rsidRPr="00C351FF" w:rsidRDefault="00C351FF" w:rsidP="00C351FF">
      <w:pPr>
        <w:numPr>
          <w:ilvl w:val="2"/>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Key features</w:t>
      </w:r>
    </w:p>
    <w:p w14:paraId="3DC930CC" w14:textId="77777777" w:rsidR="00C351FF" w:rsidRPr="00C351FF" w:rsidRDefault="00C351FF" w:rsidP="00C351FF">
      <w:pPr>
        <w:numPr>
          <w:ilvl w:val="2"/>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Characteristics</w:t>
      </w:r>
    </w:p>
    <w:p w14:paraId="6A61C458" w14:textId="77777777" w:rsidR="00C351FF" w:rsidRPr="00C351FF" w:rsidRDefault="00C351FF" w:rsidP="00C351FF">
      <w:pPr>
        <w:numPr>
          <w:ilvl w:val="2"/>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Design Principles</w:t>
      </w:r>
    </w:p>
    <w:p w14:paraId="43B653B0" w14:textId="77777777" w:rsidR="00C351FF" w:rsidRPr="00C351FF" w:rsidRDefault="00C351FF" w:rsidP="00C351FF">
      <w:pPr>
        <w:numPr>
          <w:ilvl w:val="0"/>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b/>
          <w:sz w:val="24"/>
          <w:szCs w:val="24"/>
          <w:lang w:eastAsia="ja-JP"/>
        </w:rPr>
        <w:t xml:space="preserve">Study and propose technical enablers for </w:t>
      </w:r>
      <w:r w:rsidRPr="00C351FF">
        <w:rPr>
          <w:rFonts w:eastAsia="SimSun"/>
          <w:b/>
          <w:sz w:val="24"/>
          <w:szCs w:val="24"/>
          <w:u w:val="single"/>
          <w:lang w:eastAsia="ja-JP"/>
        </w:rPr>
        <w:t>evolution</w:t>
      </w:r>
      <w:r w:rsidRPr="00C351FF">
        <w:rPr>
          <w:rFonts w:eastAsia="SimSun"/>
          <w:b/>
          <w:sz w:val="24"/>
          <w:szCs w:val="24"/>
          <w:lang w:eastAsia="ja-JP"/>
        </w:rPr>
        <w:t xml:space="preserve"> in autonomous networks</w:t>
      </w:r>
      <w:r w:rsidRPr="00C351FF">
        <w:rPr>
          <w:rFonts w:eastAsia="SimSun"/>
          <w:sz w:val="24"/>
          <w:szCs w:val="24"/>
          <w:lang w:eastAsia="ja-JP"/>
        </w:rPr>
        <w:t xml:space="preserve">: </w:t>
      </w:r>
    </w:p>
    <w:p w14:paraId="44B55A1C"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 xml:space="preserve">Given the work done in other groups, identify the gaps in achieving autonomous networks in future networks. </w:t>
      </w:r>
    </w:p>
    <w:p w14:paraId="7C4EAF79"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val="en-IN" w:eastAsia="ja-JP"/>
        </w:rPr>
        <w:t xml:space="preserve">Study the possible reuse of existing solutions from other groups and the corresponding </w:t>
      </w:r>
      <w:r w:rsidRPr="00C351FF">
        <w:rPr>
          <w:rFonts w:eastAsia="SimSun"/>
          <w:sz w:val="24"/>
          <w:szCs w:val="24"/>
          <w:lang w:eastAsia="ja-JP"/>
        </w:rPr>
        <w:t xml:space="preserve">gaps based on the key concepts for autonomy in future networks. The key concepts include but not limited to, </w:t>
      </w:r>
      <w:r w:rsidRPr="00C351FF">
        <w:rPr>
          <w:rFonts w:eastAsia="SimSun"/>
          <w:sz w:val="24"/>
          <w:szCs w:val="24"/>
          <w:u w:val="single"/>
          <w:lang w:eastAsia="ja-JP"/>
        </w:rPr>
        <w:t>exploratory evolution</w:t>
      </w:r>
      <w:r w:rsidRPr="00C351FF">
        <w:rPr>
          <w:rFonts w:eastAsia="SimSun"/>
          <w:sz w:val="24"/>
          <w:szCs w:val="24"/>
          <w:lang w:eastAsia="ja-JP"/>
        </w:rPr>
        <w:t xml:space="preserve">, </w:t>
      </w:r>
      <w:r w:rsidRPr="00C351FF">
        <w:rPr>
          <w:rFonts w:eastAsia="SimSun"/>
          <w:sz w:val="24"/>
          <w:szCs w:val="24"/>
          <w:u w:val="single"/>
          <w:lang w:eastAsia="ja-JP"/>
        </w:rPr>
        <w:t>real-time responsive experimentation</w:t>
      </w:r>
      <w:r w:rsidRPr="00C351FF">
        <w:rPr>
          <w:rFonts w:eastAsia="SimSun"/>
          <w:sz w:val="24"/>
          <w:szCs w:val="24"/>
          <w:lang w:eastAsia="ja-JP"/>
        </w:rPr>
        <w:t xml:space="preserve">, </w:t>
      </w:r>
      <w:r w:rsidRPr="00C351FF">
        <w:rPr>
          <w:rFonts w:eastAsia="SimSun"/>
          <w:sz w:val="24"/>
          <w:szCs w:val="24"/>
          <w:u w:val="single"/>
          <w:lang w:eastAsia="ja-JP"/>
        </w:rPr>
        <w:t>dynamic adaptation to future environments, technologies and use cases</w:t>
      </w:r>
      <w:r w:rsidRPr="00C351FF">
        <w:rPr>
          <w:rFonts w:eastAsia="SimSun"/>
          <w:sz w:val="24"/>
          <w:szCs w:val="24"/>
          <w:lang w:eastAsia="ja-JP"/>
        </w:rPr>
        <w:t>.</w:t>
      </w:r>
      <w:r w:rsidRPr="00C351FF">
        <w:rPr>
          <w:rFonts w:eastAsia="SimSun"/>
          <w:b/>
          <w:sz w:val="24"/>
          <w:szCs w:val="24"/>
          <w:lang w:val="en-IN" w:eastAsia="ja-JP"/>
        </w:rPr>
        <w:t xml:space="preserve"> </w:t>
      </w:r>
    </w:p>
    <w:p w14:paraId="71AEA3D9"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lastRenderedPageBreak/>
        <w:t xml:space="preserve">Based on the above, propose technical enablers for autonomy in the network. </w:t>
      </w:r>
    </w:p>
    <w:p w14:paraId="53D0B571" w14:textId="77777777" w:rsidR="00C351FF" w:rsidRPr="00C351FF" w:rsidRDefault="00C351FF" w:rsidP="00C351FF">
      <w:pPr>
        <w:overflowPunct/>
        <w:autoSpaceDE/>
        <w:autoSpaceDN/>
        <w:adjustRightInd/>
        <w:spacing w:before="120"/>
        <w:ind w:left="720" w:hanging="360"/>
        <w:textAlignment w:val="auto"/>
        <w:rPr>
          <w:rFonts w:eastAsia="SimSun"/>
          <w:b/>
          <w:sz w:val="24"/>
          <w:szCs w:val="24"/>
          <w:lang w:eastAsia="ja-JP"/>
        </w:rPr>
      </w:pPr>
      <w:r w:rsidRPr="00C351FF">
        <w:rPr>
          <w:rFonts w:eastAsia="SimSun"/>
          <w:b/>
          <w:sz w:val="24"/>
          <w:szCs w:val="24"/>
          <w:lang w:eastAsia="ja-JP"/>
        </w:rPr>
        <w:t xml:space="preserve">Provide guidelines to enable higher levels of autonomy through </w:t>
      </w:r>
      <w:r w:rsidRPr="00C351FF">
        <w:rPr>
          <w:rFonts w:eastAsia="SimSun"/>
          <w:b/>
          <w:sz w:val="24"/>
          <w:szCs w:val="24"/>
          <w:u w:val="single"/>
          <w:lang w:eastAsia="ja-JP"/>
        </w:rPr>
        <w:t>real-time responsive experimentation</w:t>
      </w:r>
      <w:r w:rsidRPr="00C351FF">
        <w:rPr>
          <w:rFonts w:eastAsia="SimSun"/>
          <w:b/>
          <w:sz w:val="24"/>
          <w:szCs w:val="24"/>
          <w:lang w:eastAsia="ja-JP"/>
        </w:rPr>
        <w:t>:</w:t>
      </w:r>
    </w:p>
    <w:p w14:paraId="08CD8267"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sz w:val="24"/>
        </w:rPr>
      </w:pPr>
      <w:r w:rsidRPr="00C351FF">
        <w:rPr>
          <w:sz w:val="24"/>
        </w:rPr>
        <w:t>Produce proof of concepts or guidelines of such architecture concepts that are able to:</w:t>
      </w:r>
    </w:p>
    <w:p w14:paraId="4F104E6F" w14:textId="77777777" w:rsidR="00C351FF" w:rsidRPr="00C351FF" w:rsidRDefault="00C351FF" w:rsidP="00C351FF">
      <w:pPr>
        <w:numPr>
          <w:ilvl w:val="2"/>
          <w:numId w:val="27"/>
        </w:numPr>
        <w:tabs>
          <w:tab w:val="left" w:pos="794"/>
          <w:tab w:val="left" w:pos="1191"/>
          <w:tab w:val="left" w:pos="1588"/>
          <w:tab w:val="left" w:pos="1985"/>
        </w:tabs>
        <w:overflowPunct/>
        <w:autoSpaceDE/>
        <w:autoSpaceDN/>
        <w:adjustRightInd/>
        <w:spacing w:before="120"/>
        <w:textAlignment w:val="auto"/>
        <w:rPr>
          <w:sz w:val="24"/>
        </w:rPr>
      </w:pPr>
      <w:r w:rsidRPr="00C351FF">
        <w:rPr>
          <w:sz w:val="24"/>
        </w:rPr>
        <w:t>Accept evolved artifacts (the output of the above evolutions)</w:t>
      </w:r>
    </w:p>
    <w:p w14:paraId="3F9DC7D3" w14:textId="77777777" w:rsidR="00C351FF" w:rsidRPr="00C351FF" w:rsidRDefault="00C351FF" w:rsidP="00C351FF">
      <w:pPr>
        <w:numPr>
          <w:ilvl w:val="2"/>
          <w:numId w:val="27"/>
        </w:numPr>
        <w:tabs>
          <w:tab w:val="left" w:pos="794"/>
          <w:tab w:val="left" w:pos="1191"/>
          <w:tab w:val="left" w:pos="1588"/>
          <w:tab w:val="left" w:pos="1985"/>
        </w:tabs>
        <w:overflowPunct/>
        <w:autoSpaceDE/>
        <w:autoSpaceDN/>
        <w:adjustRightInd/>
        <w:spacing w:before="120"/>
        <w:textAlignment w:val="auto"/>
        <w:rPr>
          <w:sz w:val="24"/>
        </w:rPr>
      </w:pPr>
      <w:r w:rsidRPr="00C351FF">
        <w:rPr>
          <w:sz w:val="24"/>
        </w:rPr>
        <w:t>Construct new real-time responsive experimentation to suitably verify these evolved artifacts.</w:t>
      </w:r>
    </w:p>
    <w:p w14:paraId="2307B8C7" w14:textId="77777777" w:rsidR="00C351FF" w:rsidRPr="00C351FF" w:rsidRDefault="00C351FF" w:rsidP="00C351FF">
      <w:pPr>
        <w:numPr>
          <w:ilvl w:val="2"/>
          <w:numId w:val="27"/>
        </w:numPr>
        <w:tabs>
          <w:tab w:val="left" w:pos="794"/>
          <w:tab w:val="left" w:pos="1191"/>
          <w:tab w:val="left" w:pos="1588"/>
          <w:tab w:val="left" w:pos="1985"/>
        </w:tabs>
        <w:overflowPunct/>
        <w:autoSpaceDE/>
        <w:autoSpaceDN/>
        <w:adjustRightInd/>
        <w:spacing w:before="120"/>
        <w:textAlignment w:val="auto"/>
        <w:rPr>
          <w:sz w:val="24"/>
        </w:rPr>
      </w:pPr>
      <w:r w:rsidRPr="00C351FF">
        <w:rPr>
          <w:sz w:val="24"/>
        </w:rPr>
        <w:t xml:space="preserve">Validate the evolved artifacts </w:t>
      </w:r>
    </w:p>
    <w:p w14:paraId="7A487CF0" w14:textId="77777777" w:rsidR="00C351FF" w:rsidRPr="00C351FF" w:rsidRDefault="00C351FF" w:rsidP="00C351FF">
      <w:pPr>
        <w:numPr>
          <w:ilvl w:val="0"/>
          <w:numId w:val="26"/>
        </w:numPr>
        <w:tabs>
          <w:tab w:val="left" w:pos="794"/>
          <w:tab w:val="left" w:pos="1191"/>
          <w:tab w:val="left" w:pos="1588"/>
          <w:tab w:val="left" w:pos="1985"/>
        </w:tabs>
        <w:overflowPunct/>
        <w:autoSpaceDE/>
        <w:autoSpaceDN/>
        <w:adjustRightInd/>
        <w:spacing w:before="120" w:after="200" w:line="276" w:lineRule="auto"/>
        <w:ind w:left="1440"/>
        <w:contextualSpacing/>
        <w:textAlignment w:val="auto"/>
        <w:rPr>
          <w:sz w:val="24"/>
        </w:rPr>
      </w:pPr>
      <w:r w:rsidRPr="00C351FF">
        <w:rPr>
          <w:sz w:val="24"/>
        </w:rPr>
        <w:t>Report on leverage existing efforts to achieve real-time responsive experimentation, such as simulation, sanity checking, or robustness, in concert with ITU standardized technologies such as ML Sandbox.</w:t>
      </w:r>
    </w:p>
    <w:p w14:paraId="49EDEA70" w14:textId="77777777" w:rsidR="00C351FF" w:rsidRPr="00C351FF" w:rsidRDefault="00C351FF" w:rsidP="00C351FF">
      <w:pPr>
        <w:numPr>
          <w:ilvl w:val="0"/>
          <w:numId w:val="26"/>
        </w:numPr>
        <w:tabs>
          <w:tab w:val="left" w:pos="794"/>
          <w:tab w:val="left" w:pos="1191"/>
          <w:tab w:val="left" w:pos="1588"/>
          <w:tab w:val="left" w:pos="1985"/>
        </w:tabs>
        <w:overflowPunct/>
        <w:autoSpaceDE/>
        <w:autoSpaceDN/>
        <w:adjustRightInd/>
        <w:spacing w:before="120" w:after="200" w:line="276" w:lineRule="auto"/>
        <w:ind w:left="1440"/>
        <w:contextualSpacing/>
        <w:textAlignment w:val="auto"/>
        <w:rPr>
          <w:sz w:val="24"/>
        </w:rPr>
      </w:pPr>
      <w:r w:rsidRPr="00C351FF">
        <w:rPr>
          <w:sz w:val="24"/>
        </w:rPr>
        <w:t xml:space="preserve">Study architecture mechanisms which will enable not only </w:t>
      </w:r>
      <w:r w:rsidRPr="00C351FF">
        <w:rPr>
          <w:i/>
          <w:iCs/>
          <w:sz w:val="24"/>
        </w:rPr>
        <w:t>automating</w:t>
      </w:r>
      <w:r w:rsidRPr="00C351FF">
        <w:rPr>
          <w:sz w:val="24"/>
        </w:rPr>
        <w:t xml:space="preserve"> real-time responsive experimentation but also to analyze the need for new experiments.</w:t>
      </w:r>
    </w:p>
    <w:p w14:paraId="4747B037" w14:textId="77777777" w:rsidR="00C351FF" w:rsidRPr="00C351FF" w:rsidRDefault="00C351FF" w:rsidP="00C351FF">
      <w:pPr>
        <w:numPr>
          <w:ilvl w:val="0"/>
          <w:numId w:val="26"/>
        </w:numPr>
        <w:tabs>
          <w:tab w:val="left" w:pos="794"/>
          <w:tab w:val="left" w:pos="1191"/>
          <w:tab w:val="left" w:pos="1588"/>
          <w:tab w:val="left" w:pos="1985"/>
        </w:tabs>
        <w:overflowPunct/>
        <w:autoSpaceDE/>
        <w:autoSpaceDN/>
        <w:adjustRightInd/>
        <w:spacing w:before="120" w:after="200" w:line="276" w:lineRule="auto"/>
        <w:ind w:left="1440"/>
        <w:contextualSpacing/>
        <w:textAlignment w:val="auto"/>
        <w:rPr>
          <w:sz w:val="24"/>
        </w:rPr>
      </w:pPr>
      <w:r w:rsidRPr="00C351FF">
        <w:rPr>
          <w:sz w:val="24"/>
        </w:rPr>
        <w:t>Report on the specification languages/representations required to document such experimentation.</w:t>
      </w:r>
    </w:p>
    <w:p w14:paraId="24400C8B" w14:textId="77777777" w:rsidR="00C351FF" w:rsidRPr="00C351FF" w:rsidRDefault="00C351FF" w:rsidP="00C351FF">
      <w:pPr>
        <w:overflowPunct/>
        <w:autoSpaceDE/>
        <w:autoSpaceDN/>
        <w:adjustRightInd/>
        <w:spacing w:before="120"/>
        <w:ind w:left="720" w:hanging="360"/>
        <w:textAlignment w:val="auto"/>
        <w:rPr>
          <w:rFonts w:eastAsia="SimSun"/>
          <w:b/>
          <w:sz w:val="24"/>
          <w:szCs w:val="24"/>
          <w:lang w:eastAsia="ja-JP"/>
        </w:rPr>
      </w:pPr>
      <w:r w:rsidRPr="00C351FF">
        <w:rPr>
          <w:rFonts w:eastAsia="SimSun"/>
          <w:b/>
          <w:sz w:val="24"/>
          <w:szCs w:val="24"/>
          <w:lang w:eastAsia="ja-JP"/>
        </w:rPr>
        <w:t xml:space="preserve">Specify requirements and architectures for </w:t>
      </w:r>
      <w:r w:rsidRPr="00C351FF">
        <w:rPr>
          <w:rFonts w:eastAsia="SimSun"/>
          <w:b/>
          <w:sz w:val="24"/>
          <w:szCs w:val="24"/>
          <w:u w:val="single"/>
          <w:lang w:eastAsia="ja-JP"/>
        </w:rPr>
        <w:t>adaptation</w:t>
      </w:r>
      <w:r w:rsidRPr="00C351FF">
        <w:rPr>
          <w:rFonts w:eastAsia="SimSun"/>
          <w:b/>
          <w:sz w:val="24"/>
          <w:szCs w:val="24"/>
          <w:lang w:eastAsia="ja-JP"/>
        </w:rPr>
        <w:t xml:space="preserve"> in future networks to enable autonomy: </w:t>
      </w:r>
    </w:p>
    <w:p w14:paraId="482DECD0"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sz w:val="24"/>
        </w:rPr>
      </w:pPr>
      <w:r w:rsidRPr="00C351FF">
        <w:rPr>
          <w:sz w:val="24"/>
        </w:rPr>
        <w:t>Understand the limitations of evolution with respect to the self-adaptation of multi-domain systems, especially using orchestration mechanisms, such as machine learning function orchestrator (MLFO).</w:t>
      </w:r>
    </w:p>
    <w:p w14:paraId="24E2C9DF"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sz w:val="24"/>
        </w:rPr>
      </w:pPr>
      <w:r w:rsidRPr="00C351FF">
        <w:rPr>
          <w:sz w:val="24"/>
        </w:rPr>
        <w:t>Identify the relationship between autonomy and future networks with regards to interaction points, data sharing &amp; rate, safe operational envelopes.</w:t>
      </w:r>
    </w:p>
    <w:p w14:paraId="2B672F7A"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sz w:val="24"/>
        </w:rPr>
      </w:pPr>
      <w:r w:rsidRPr="00C351FF">
        <w:rPr>
          <w:sz w:val="24"/>
        </w:rPr>
        <w:t>Enable creating interoperable interfaces to validate new use cases without human intervention.</w:t>
      </w:r>
    </w:p>
    <w:p w14:paraId="30952F64" w14:textId="77777777" w:rsidR="00C351FF" w:rsidRPr="00C351FF" w:rsidRDefault="00C351FF" w:rsidP="00C351FF">
      <w:pPr>
        <w:overflowPunct/>
        <w:autoSpaceDE/>
        <w:autoSpaceDN/>
        <w:adjustRightInd/>
        <w:spacing w:before="120"/>
        <w:ind w:left="720" w:hanging="360"/>
        <w:textAlignment w:val="auto"/>
        <w:rPr>
          <w:rFonts w:eastAsia="SimSun"/>
          <w:b/>
          <w:sz w:val="24"/>
          <w:szCs w:val="24"/>
          <w:lang w:eastAsia="ja-JP"/>
        </w:rPr>
      </w:pPr>
      <w:r w:rsidRPr="00C351FF">
        <w:rPr>
          <w:rFonts w:eastAsia="SimSun"/>
          <w:b/>
          <w:sz w:val="24"/>
          <w:szCs w:val="24"/>
          <w:lang w:eastAsia="ja-JP"/>
        </w:rPr>
        <w:t>Liaison with other organizations:</w:t>
      </w:r>
    </w:p>
    <w:p w14:paraId="6647E186"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rFonts w:eastAsia="SimSun"/>
          <w:b/>
          <w:sz w:val="24"/>
          <w:szCs w:val="24"/>
          <w:lang w:eastAsia="ja-JP"/>
        </w:rPr>
      </w:pPr>
      <w:r w:rsidRPr="00C351FF">
        <w:rPr>
          <w:rFonts w:eastAsia="SimSun"/>
          <w:sz w:val="24"/>
          <w:szCs w:val="24"/>
          <w:lang w:eastAsia="ja-JP"/>
        </w:rPr>
        <w:t>Establish liaisons and relations with other organizations which could contribute to the standardization and open source activities related to autonomous networks, especially related to use cases, requirements, architecture and PoC. It would be also useful to discuss the components and concepts which could be reused from different other groups.</w:t>
      </w:r>
    </w:p>
    <w:p w14:paraId="6EA3B57B" w14:textId="77777777" w:rsidR="00C351FF" w:rsidRPr="00C351FF" w:rsidRDefault="00C351FF" w:rsidP="00C351FF">
      <w:pPr>
        <w:numPr>
          <w:ilvl w:val="1"/>
          <w:numId w:val="27"/>
        </w:numPr>
        <w:tabs>
          <w:tab w:val="left" w:pos="794"/>
          <w:tab w:val="left" w:pos="1191"/>
          <w:tab w:val="left" w:pos="1588"/>
          <w:tab w:val="left" w:pos="1985"/>
        </w:tabs>
        <w:overflowPunct/>
        <w:autoSpaceDE/>
        <w:autoSpaceDN/>
        <w:adjustRightInd/>
        <w:spacing w:before="120"/>
        <w:textAlignment w:val="auto"/>
        <w:rPr>
          <w:rFonts w:eastAsia="SimSun"/>
          <w:b/>
          <w:sz w:val="24"/>
          <w:szCs w:val="24"/>
          <w:lang w:eastAsia="ja-JP"/>
        </w:rPr>
      </w:pPr>
      <w:r w:rsidRPr="00C351FF">
        <w:rPr>
          <w:rFonts w:eastAsia="SimSun"/>
          <w:sz w:val="24"/>
          <w:szCs w:val="24"/>
          <w:lang w:eastAsia="ja-JP"/>
        </w:rPr>
        <w:t>Study, review and survey existing technologies, open source projects, platforms, guidelines, and standards for autonomy in current and future networks</w:t>
      </w:r>
    </w:p>
    <w:p w14:paraId="19762DCA"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3.</w:t>
      </w:r>
      <w:r w:rsidRPr="00C351FF">
        <w:rPr>
          <w:b/>
          <w:bCs/>
          <w:sz w:val="24"/>
        </w:rPr>
        <w:tab/>
        <w:t>Structure</w:t>
      </w:r>
    </w:p>
    <w:p w14:paraId="65C76CD5" w14:textId="77777777" w:rsidR="00C351FF" w:rsidRPr="00C351FF" w:rsidRDefault="00C351FF" w:rsidP="00C351FF">
      <w:pPr>
        <w:tabs>
          <w:tab w:val="left" w:pos="794"/>
          <w:tab w:val="left" w:pos="1191"/>
          <w:tab w:val="left" w:pos="1588"/>
          <w:tab w:val="left" w:pos="1985"/>
        </w:tabs>
        <w:spacing w:before="120"/>
        <w:rPr>
          <w:i/>
          <w:sz w:val="24"/>
        </w:rPr>
      </w:pPr>
      <w:r w:rsidRPr="00C351FF">
        <w:rPr>
          <w:sz w:val="24"/>
        </w:rPr>
        <w:t>The FG-AN may establish sub-groups if needed.</w:t>
      </w:r>
    </w:p>
    <w:p w14:paraId="2EA7080A"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4.</w:t>
      </w:r>
      <w:r w:rsidRPr="00C351FF">
        <w:rPr>
          <w:b/>
          <w:bCs/>
          <w:sz w:val="24"/>
        </w:rPr>
        <w:tab/>
        <w:t>Specific Tasks and Deliverables</w:t>
      </w:r>
    </w:p>
    <w:p w14:paraId="58EC273F"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Tasks and deliverables developed by FG-AN may include the following:</w:t>
      </w:r>
    </w:p>
    <w:p w14:paraId="76AA7DE4" w14:textId="77777777" w:rsidR="00C351FF" w:rsidRPr="00C351FF" w:rsidRDefault="00C351FF" w:rsidP="00C351FF">
      <w:pPr>
        <w:numPr>
          <w:ilvl w:val="0"/>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b/>
          <w:sz w:val="24"/>
          <w:szCs w:val="24"/>
          <w:lang w:eastAsia="ja-JP"/>
        </w:rPr>
        <w:t>Gap analysis</w:t>
      </w:r>
      <w:r w:rsidRPr="00C351FF">
        <w:rPr>
          <w:rFonts w:eastAsia="SimSun"/>
          <w:sz w:val="24"/>
          <w:szCs w:val="24"/>
          <w:lang w:eastAsia="ja-JP"/>
        </w:rPr>
        <w:t>: Study existing initiatives related to autonomous networks, identify existing standards in other SDOs, and call out the additional work needed to adopt the key concepts (evolution, creativity, adaptation and online exploration, etc.) in autonomous networks. Gap analysis will be done as a horizontal activity across all the sub-groups. It should include standards, industry bodies, and open source related to autonomous networks. This activity shall be continuous and updated regularly by technical report.</w:t>
      </w:r>
    </w:p>
    <w:p w14:paraId="05AC8426" w14:textId="77777777" w:rsidR="00C351FF" w:rsidRPr="00C351FF" w:rsidRDefault="00C351FF" w:rsidP="00C351FF">
      <w:pPr>
        <w:numPr>
          <w:ilvl w:val="0"/>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b/>
          <w:sz w:val="24"/>
          <w:szCs w:val="24"/>
          <w:lang w:eastAsia="ja-JP"/>
        </w:rPr>
        <w:lastRenderedPageBreak/>
        <w:t>Definitions:</w:t>
      </w:r>
      <w:r w:rsidRPr="00C351FF">
        <w:rPr>
          <w:rFonts w:eastAsia="SimSun"/>
          <w:sz w:val="24"/>
          <w:szCs w:val="24"/>
          <w:lang w:eastAsia="ja-JP"/>
        </w:rPr>
        <w:t xml:space="preserve"> Promote harmonization of terminologies and taxonomies for autonomous networks and the relevant eco-system needed for standardization</w:t>
      </w:r>
    </w:p>
    <w:p w14:paraId="46566412" w14:textId="77777777" w:rsidR="00C351FF" w:rsidRPr="00C351FF" w:rsidRDefault="00C351FF" w:rsidP="00C351FF">
      <w:pPr>
        <w:numPr>
          <w:ilvl w:val="0"/>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b/>
          <w:sz w:val="24"/>
          <w:szCs w:val="24"/>
          <w:lang w:eastAsia="ja-JP"/>
        </w:rPr>
        <w:t>Use case analysis</w:t>
      </w:r>
      <w:r w:rsidRPr="00C351FF">
        <w:rPr>
          <w:rFonts w:eastAsia="SimSun"/>
          <w:sz w:val="24"/>
          <w:szCs w:val="24"/>
          <w:lang w:eastAsia="ja-JP"/>
        </w:rPr>
        <w:t xml:space="preserve">: Study and identify use cases for autonomous networks, with emphasis on the key concepts, in the context of future networks. </w:t>
      </w:r>
    </w:p>
    <w:p w14:paraId="7B49DE34" w14:textId="77777777" w:rsidR="00C351FF" w:rsidRPr="00C351FF" w:rsidRDefault="00C351FF" w:rsidP="00C351FF">
      <w:pPr>
        <w:tabs>
          <w:tab w:val="left" w:pos="794"/>
          <w:tab w:val="left" w:pos="1191"/>
          <w:tab w:val="left" w:pos="1588"/>
          <w:tab w:val="left" w:pos="1985"/>
        </w:tabs>
        <w:spacing w:before="120"/>
        <w:ind w:left="720"/>
        <w:rPr>
          <w:sz w:val="24"/>
        </w:rPr>
      </w:pPr>
      <w:r w:rsidRPr="00C351FF">
        <w:rPr>
          <w:sz w:val="24"/>
        </w:rPr>
        <w:t xml:space="preserve">NOTE- autonomous generation of new use cases is a specific use case in autonomous networks. </w:t>
      </w:r>
    </w:p>
    <w:p w14:paraId="5BDE5EA9" w14:textId="77777777" w:rsidR="00C351FF" w:rsidRPr="00C351FF" w:rsidRDefault="00C351FF" w:rsidP="00C351FF">
      <w:pPr>
        <w:numPr>
          <w:ilvl w:val="0"/>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b/>
          <w:sz w:val="24"/>
          <w:szCs w:val="24"/>
          <w:lang w:eastAsia="ja-JP"/>
        </w:rPr>
        <w:t>Requirements and architecture</w:t>
      </w:r>
      <w:r w:rsidRPr="00C351FF">
        <w:rPr>
          <w:rFonts w:eastAsia="SimSun"/>
          <w:sz w:val="24"/>
          <w:szCs w:val="24"/>
          <w:lang w:eastAsia="ja-JP"/>
        </w:rPr>
        <w:t>: Study and specify possible requirements, architectures of autonomous networks.</w:t>
      </w:r>
    </w:p>
    <w:p w14:paraId="7CE25747" w14:textId="77777777" w:rsidR="00C351FF" w:rsidRPr="00C351FF" w:rsidRDefault="00C351FF" w:rsidP="00C351FF">
      <w:pPr>
        <w:numPr>
          <w:ilvl w:val="1"/>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Study and define key technical enablers for the realization of autonomous networks (for example: Evolution mechanism to achieve creativity, Sandbox/Real-Time Responsive Experimentation Engine, Modularity to enable adaptation):</w:t>
      </w:r>
    </w:p>
    <w:p w14:paraId="123B2F7D" w14:textId="77777777" w:rsidR="00C351FF" w:rsidRPr="00C351FF" w:rsidRDefault="00C351FF" w:rsidP="00C351FF">
      <w:pPr>
        <w:numPr>
          <w:ilvl w:val="2"/>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Specifications of core technical enablers;</w:t>
      </w:r>
    </w:p>
    <w:p w14:paraId="03998915" w14:textId="77777777" w:rsidR="00C351FF" w:rsidRPr="00C351FF" w:rsidRDefault="00C351FF" w:rsidP="00C351FF">
      <w:pPr>
        <w:numPr>
          <w:ilvl w:val="2"/>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Real-time responsive experimentation guidelines;</w:t>
      </w:r>
    </w:p>
    <w:p w14:paraId="342CA6B9" w14:textId="77777777" w:rsidR="00C351FF" w:rsidRPr="00C351FF" w:rsidRDefault="00C351FF" w:rsidP="00C351FF">
      <w:pPr>
        <w:numPr>
          <w:ilvl w:val="2"/>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Trustworthiness including certainty and robustness while selecting and applying the autonomous decisions;</w:t>
      </w:r>
    </w:p>
    <w:p w14:paraId="3004D49C" w14:textId="77777777" w:rsidR="00C351FF" w:rsidRPr="00C351FF" w:rsidRDefault="00C351FF" w:rsidP="00C351FF">
      <w:pPr>
        <w:numPr>
          <w:ilvl w:val="2"/>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Adoption and influencing of open source implementation - respecting dominant approaches in the community - to collaborate towards reference implementation of the focus group specifications, especially highlighting the integration with other groups and past work of ITU.</w:t>
      </w:r>
    </w:p>
    <w:p w14:paraId="445D3080" w14:textId="77777777" w:rsidR="00C351FF" w:rsidRPr="00C351FF" w:rsidRDefault="00C351FF" w:rsidP="00C351FF">
      <w:pPr>
        <w:numPr>
          <w:ilvl w:val="0"/>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b/>
          <w:sz w:val="24"/>
          <w:szCs w:val="24"/>
          <w:lang w:eastAsia="fr-FR"/>
        </w:rPr>
        <w:t>Active partnerships:</w:t>
      </w:r>
      <w:r w:rsidRPr="00C351FF">
        <w:rPr>
          <w:rFonts w:eastAsia="SimSun"/>
          <w:sz w:val="24"/>
          <w:szCs w:val="24"/>
          <w:lang w:eastAsia="fr-FR"/>
        </w:rPr>
        <w:t xml:space="preserve"> </w:t>
      </w:r>
    </w:p>
    <w:p w14:paraId="461A7172" w14:textId="77777777" w:rsidR="00C351FF" w:rsidRPr="00C351FF" w:rsidRDefault="00C351FF" w:rsidP="00C351FF">
      <w:pPr>
        <w:numPr>
          <w:ilvl w:val="1"/>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fr-FR"/>
        </w:rPr>
        <w:t xml:space="preserve">Collaborate with standards bodies, open source, forums, consortia and other entities dealing with aspects of autonomous networks </w:t>
      </w:r>
      <w:r w:rsidRPr="00C351FF">
        <w:rPr>
          <w:rFonts w:eastAsia="SimSun"/>
          <w:sz w:val="24"/>
          <w:szCs w:val="24"/>
          <w:lang w:eastAsia="ja-JP"/>
        </w:rPr>
        <w:t>and liaise with organizations, which could contribute to the standardization activities for autonomous networks with a specific aim to understand the level of autonomy possible in those domains, and the requirements for technical enablers which would hasten the integration of autonomous capabilities to future networks.</w:t>
      </w:r>
    </w:p>
    <w:p w14:paraId="7F7EFF2C" w14:textId="77777777" w:rsidR="00C351FF" w:rsidRPr="00C351FF" w:rsidRDefault="00C351FF" w:rsidP="00C351FF">
      <w:pPr>
        <w:numPr>
          <w:ilvl w:val="1"/>
          <w:numId w:val="28"/>
        </w:numPr>
        <w:tabs>
          <w:tab w:val="left" w:pos="794"/>
          <w:tab w:val="left" w:pos="1191"/>
          <w:tab w:val="left" w:pos="1588"/>
          <w:tab w:val="left" w:pos="1985"/>
        </w:tabs>
        <w:overflowPunct/>
        <w:autoSpaceDE/>
        <w:autoSpaceDN/>
        <w:adjustRightInd/>
        <w:spacing w:before="120"/>
        <w:textAlignment w:val="auto"/>
        <w:rPr>
          <w:rFonts w:eastAsia="SimSun"/>
          <w:sz w:val="24"/>
          <w:szCs w:val="24"/>
          <w:lang w:eastAsia="ja-JP"/>
        </w:rPr>
      </w:pPr>
      <w:r w:rsidRPr="00C351FF">
        <w:rPr>
          <w:rFonts w:eastAsia="SimSun"/>
          <w:sz w:val="24"/>
          <w:szCs w:val="24"/>
          <w:lang w:eastAsia="ja-JP"/>
        </w:rPr>
        <w:t>Organize thematic workshops and forums on autonomous networks, which will bring together all stakeholders, and promote the FG-AN activities, encouraging both ITU members and non-ITU members to jointly contribute to FG-AN and its objectives</w:t>
      </w:r>
    </w:p>
    <w:p w14:paraId="4610363E" w14:textId="77777777" w:rsidR="00C351FF" w:rsidRPr="00C351FF" w:rsidRDefault="00C351FF" w:rsidP="00C351FF">
      <w:pPr>
        <w:overflowPunct/>
        <w:autoSpaceDE/>
        <w:autoSpaceDN/>
        <w:adjustRightInd/>
        <w:spacing w:before="120"/>
        <w:ind w:left="1080"/>
        <w:textAlignment w:val="auto"/>
        <w:rPr>
          <w:rFonts w:eastAsia="SimSun"/>
          <w:color w:val="C45911"/>
          <w:sz w:val="24"/>
          <w:szCs w:val="24"/>
          <w:lang w:eastAsia="ja-JP"/>
        </w:rPr>
      </w:pPr>
    </w:p>
    <w:p w14:paraId="76FDBAB7" w14:textId="77777777" w:rsidR="00C351FF" w:rsidRPr="00C351FF" w:rsidRDefault="00C351FF" w:rsidP="00C351FF">
      <w:pPr>
        <w:numPr>
          <w:ilvl w:val="0"/>
          <w:numId w:val="25"/>
        </w:numPr>
        <w:tabs>
          <w:tab w:val="left" w:pos="794"/>
          <w:tab w:val="left" w:pos="1191"/>
          <w:tab w:val="left" w:pos="1588"/>
          <w:tab w:val="left" w:pos="1985"/>
        </w:tabs>
        <w:spacing w:before="80"/>
        <w:ind w:left="794" w:hanging="794"/>
        <w:rPr>
          <w:b/>
          <w:bCs/>
          <w:sz w:val="24"/>
        </w:rPr>
      </w:pPr>
      <w:r w:rsidRPr="00C351FF">
        <w:rPr>
          <w:b/>
          <w:bCs/>
          <w:sz w:val="24"/>
        </w:rPr>
        <w:t>5.</w:t>
      </w:r>
      <w:r w:rsidRPr="00C351FF">
        <w:rPr>
          <w:b/>
          <w:bCs/>
          <w:sz w:val="24"/>
        </w:rPr>
        <w:tab/>
        <w:t>Relationships</w:t>
      </w:r>
    </w:p>
    <w:p w14:paraId="7EF108A5"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This Focus Group will work closely with SG13, with co-located meetings encouraged when possible. FG-AN will collaborate (as required) with other relevant groups and entities, in accordance with Recommendation ITU-T A.7. These include municipalities, non-governmental organizations (NGOs), policy makers, SDOs, industry forums and consortia, companies, academic institutions, research institutions, open source bodies and other relevant organizations.</w:t>
      </w:r>
    </w:p>
    <w:p w14:paraId="7FE5A00B"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6.</w:t>
      </w:r>
      <w:r w:rsidRPr="00C351FF">
        <w:rPr>
          <w:b/>
          <w:bCs/>
          <w:sz w:val="24"/>
        </w:rPr>
        <w:tab/>
        <w:t xml:space="preserve">Parent group </w:t>
      </w:r>
    </w:p>
    <w:p w14:paraId="2739BAD0"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The parent group of the FG- ANs is </w:t>
      </w:r>
      <w:r w:rsidRPr="00C351FF">
        <w:rPr>
          <w:b/>
          <w:sz w:val="24"/>
        </w:rPr>
        <w:t>ITU-T Study Group 13</w:t>
      </w:r>
      <w:r w:rsidRPr="00C351FF">
        <w:rPr>
          <w:sz w:val="24"/>
        </w:rPr>
        <w:t xml:space="preserve"> “Future networks, with focus on IMT-2020, cloud computing and trusted network infrastructures”.</w:t>
      </w:r>
    </w:p>
    <w:p w14:paraId="6CC077EE"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7.</w:t>
      </w:r>
      <w:r w:rsidRPr="00C351FF">
        <w:rPr>
          <w:b/>
          <w:bCs/>
          <w:sz w:val="24"/>
        </w:rPr>
        <w:tab/>
        <w:t xml:space="preserve">Leadership </w:t>
      </w:r>
    </w:p>
    <w:p w14:paraId="2EC5D268"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See clause 2.3 of Recommendation ITU-T A.7.</w:t>
      </w:r>
    </w:p>
    <w:p w14:paraId="7625BDD0"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8.</w:t>
      </w:r>
      <w:r w:rsidRPr="00C351FF">
        <w:rPr>
          <w:b/>
          <w:bCs/>
          <w:sz w:val="24"/>
        </w:rPr>
        <w:tab/>
        <w:t xml:space="preserve">Participation </w:t>
      </w:r>
    </w:p>
    <w:p w14:paraId="20EFD332"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lastRenderedPageBreak/>
        <w:t xml:space="preserve">See clause 3 of Recommendation ITU-T A.7. A list of participants will be maintained for reference purposes and reported to the parent group. </w:t>
      </w:r>
    </w:p>
    <w:p w14:paraId="2B85D7BE"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It is important to mention that the participation in this Focus Group has to be based on contributions and active participations.</w:t>
      </w:r>
    </w:p>
    <w:p w14:paraId="48B25ECD"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9.</w:t>
      </w:r>
      <w:r w:rsidRPr="00C351FF">
        <w:rPr>
          <w:b/>
          <w:bCs/>
          <w:sz w:val="24"/>
        </w:rPr>
        <w:tab/>
        <w:t xml:space="preserve">Administrative support </w:t>
      </w:r>
    </w:p>
    <w:p w14:paraId="7DEBC2F3"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See clause 5 of Recommendation ITU-T A.7. </w:t>
      </w:r>
    </w:p>
    <w:p w14:paraId="58A2D45E"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 xml:space="preserve">10. </w:t>
      </w:r>
      <w:r w:rsidRPr="00C351FF">
        <w:rPr>
          <w:b/>
          <w:bCs/>
          <w:sz w:val="24"/>
        </w:rPr>
        <w:tab/>
        <w:t xml:space="preserve">General financing </w:t>
      </w:r>
    </w:p>
    <w:p w14:paraId="79BA1028"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See clauses 4 and 10.2 of Recommendation ITU-T A.7. </w:t>
      </w:r>
    </w:p>
    <w:p w14:paraId="720AD1F4"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 xml:space="preserve">11. </w:t>
      </w:r>
      <w:r w:rsidRPr="00C351FF">
        <w:rPr>
          <w:b/>
          <w:bCs/>
          <w:sz w:val="24"/>
        </w:rPr>
        <w:tab/>
        <w:t xml:space="preserve">Meetings </w:t>
      </w:r>
    </w:p>
    <w:p w14:paraId="24256E8F" w14:textId="77777777" w:rsidR="00C351FF" w:rsidRPr="00C351FF" w:rsidRDefault="00C351FF" w:rsidP="00C351FF">
      <w:pPr>
        <w:tabs>
          <w:tab w:val="left" w:pos="794"/>
          <w:tab w:val="left" w:pos="1191"/>
          <w:tab w:val="left" w:pos="1588"/>
          <w:tab w:val="left" w:pos="1985"/>
        </w:tabs>
        <w:spacing w:before="120"/>
        <w:rPr>
          <w:sz w:val="24"/>
        </w:rPr>
      </w:pPr>
      <w:r w:rsidRPr="00C351FF">
        <w:rPr>
          <w:sz w:val="23"/>
          <w:szCs w:val="23"/>
        </w:rPr>
        <w:t>The Focus Group will conduct regular meetings</w:t>
      </w:r>
      <w:r w:rsidRPr="00C351FF">
        <w:rPr>
          <w:rFonts w:eastAsia="SimSun"/>
          <w:sz w:val="23"/>
          <w:szCs w:val="23"/>
          <w:lang w:eastAsia="zh-CN"/>
        </w:rPr>
        <w:t>, which may be virtual</w:t>
      </w:r>
      <w:r w:rsidRPr="00C351FF">
        <w:rPr>
          <w:sz w:val="23"/>
          <w:szCs w:val="23"/>
        </w:rPr>
        <w:t xml:space="preserve">. </w:t>
      </w:r>
      <w:r w:rsidRPr="00C351FF">
        <w:rPr>
          <w:sz w:val="24"/>
        </w:rPr>
        <w:t xml:space="preserve">The frequency and locations of meetings will be determined by the Focus Group management. The overall meetings plan will be established at the first meeting of the Focus Group. The Focus Group will use remote collaboration tools to the maximum extent, and collocation with existing SG13 meetings is encouraged. </w:t>
      </w:r>
    </w:p>
    <w:p w14:paraId="4B0F3399"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The meeting dates will be announced by electronic means (e.g., e-mail and website, etc.) at least four weeks in advance. </w:t>
      </w:r>
    </w:p>
    <w:p w14:paraId="213B51A5" w14:textId="77777777" w:rsidR="00C351FF" w:rsidRPr="00C351FF" w:rsidRDefault="00C351FF" w:rsidP="00C351FF">
      <w:pPr>
        <w:tabs>
          <w:tab w:val="left" w:pos="720"/>
          <w:tab w:val="left" w:pos="794"/>
          <w:tab w:val="left" w:pos="1191"/>
          <w:tab w:val="left" w:pos="1440"/>
          <w:tab w:val="left" w:pos="1588"/>
          <w:tab w:val="left" w:pos="1985"/>
          <w:tab w:val="left" w:pos="2160"/>
          <w:tab w:val="left" w:pos="2880"/>
          <w:tab w:val="left" w:pos="6486"/>
        </w:tabs>
        <w:spacing w:before="120"/>
        <w:rPr>
          <w:b/>
          <w:bCs/>
          <w:sz w:val="24"/>
        </w:rPr>
      </w:pPr>
      <w:r w:rsidRPr="00C351FF">
        <w:rPr>
          <w:b/>
          <w:bCs/>
          <w:sz w:val="24"/>
        </w:rPr>
        <w:t xml:space="preserve">12. </w:t>
      </w:r>
      <w:r w:rsidRPr="00C351FF">
        <w:rPr>
          <w:b/>
          <w:bCs/>
          <w:sz w:val="24"/>
        </w:rPr>
        <w:tab/>
        <w:t xml:space="preserve">Technical contributions </w:t>
      </w:r>
      <w:r w:rsidRPr="00C351FF">
        <w:rPr>
          <w:b/>
          <w:bCs/>
          <w:sz w:val="24"/>
        </w:rPr>
        <w:tab/>
      </w:r>
    </w:p>
    <w:p w14:paraId="7BB7F158"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See clause 8 of Recommendation ITU-T A.7. </w:t>
      </w:r>
    </w:p>
    <w:p w14:paraId="5AB2A4F8"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 xml:space="preserve">13. </w:t>
      </w:r>
      <w:r w:rsidRPr="00C351FF">
        <w:rPr>
          <w:b/>
          <w:bCs/>
          <w:sz w:val="24"/>
        </w:rPr>
        <w:tab/>
        <w:t xml:space="preserve">Working language </w:t>
      </w:r>
    </w:p>
    <w:p w14:paraId="126F9C6E"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The working language is English. </w:t>
      </w:r>
    </w:p>
    <w:p w14:paraId="5ED0F5BC"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 xml:space="preserve">14. </w:t>
      </w:r>
      <w:r w:rsidRPr="00C351FF">
        <w:rPr>
          <w:b/>
          <w:bCs/>
          <w:sz w:val="24"/>
        </w:rPr>
        <w:tab/>
        <w:t xml:space="preserve">Approval of deliverables </w:t>
      </w:r>
    </w:p>
    <w:p w14:paraId="11701BF8"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Approval of deliverables shall be taken by consensus. </w:t>
      </w:r>
    </w:p>
    <w:p w14:paraId="14EDB770"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 xml:space="preserve">15. </w:t>
      </w:r>
      <w:r w:rsidRPr="00C351FF">
        <w:rPr>
          <w:b/>
          <w:bCs/>
          <w:sz w:val="24"/>
        </w:rPr>
        <w:tab/>
        <w:t xml:space="preserve">Working guidelines </w:t>
      </w:r>
    </w:p>
    <w:p w14:paraId="7EA2FBF5"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Working procedures shall follow the procedures of Rapporteur meetings. No additional working guidelines are defined. </w:t>
      </w:r>
    </w:p>
    <w:p w14:paraId="4DA8CFA7"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 xml:space="preserve">16. </w:t>
      </w:r>
      <w:r w:rsidRPr="00C351FF">
        <w:rPr>
          <w:b/>
          <w:bCs/>
          <w:sz w:val="24"/>
        </w:rPr>
        <w:tab/>
        <w:t xml:space="preserve">Progress reports </w:t>
      </w:r>
    </w:p>
    <w:p w14:paraId="60331800"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See clause 11 of Recommendation ITU-T A.7.</w:t>
      </w:r>
    </w:p>
    <w:p w14:paraId="232CAC24"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 xml:space="preserve">17. </w:t>
      </w:r>
      <w:r w:rsidRPr="00C351FF">
        <w:rPr>
          <w:b/>
          <w:bCs/>
          <w:sz w:val="24"/>
        </w:rPr>
        <w:tab/>
        <w:t xml:space="preserve">Announcement of Focus Group formation </w:t>
      </w:r>
    </w:p>
    <w:p w14:paraId="03D4A963"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The formation of the Focus Group will be announced via TSB Circular to all ITU membership, via the ITU-T Newslog, press releases and other means, including communication with the other involved organizations. </w:t>
      </w:r>
    </w:p>
    <w:p w14:paraId="1072F94F"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 xml:space="preserve">18. </w:t>
      </w:r>
      <w:r w:rsidRPr="00C351FF">
        <w:rPr>
          <w:b/>
          <w:bCs/>
          <w:sz w:val="24"/>
        </w:rPr>
        <w:tab/>
        <w:t xml:space="preserve">Milestones and duration of the Focus Group </w:t>
      </w:r>
    </w:p>
    <w:p w14:paraId="25D303F9"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 xml:space="preserve">The Focus Group lifetime is set for one year from the first meeting but extensible if necessary, by decision of the parent group. (see ITU-T A7, clause 2.2). </w:t>
      </w:r>
    </w:p>
    <w:p w14:paraId="2B4C2ABF" w14:textId="77777777" w:rsidR="00C351FF" w:rsidRPr="00C351FF" w:rsidRDefault="00C351FF" w:rsidP="00C351FF">
      <w:pPr>
        <w:tabs>
          <w:tab w:val="left" w:pos="794"/>
          <w:tab w:val="left" w:pos="1191"/>
          <w:tab w:val="left" w:pos="1588"/>
          <w:tab w:val="left" w:pos="1985"/>
        </w:tabs>
        <w:spacing w:before="120"/>
        <w:rPr>
          <w:b/>
          <w:bCs/>
          <w:sz w:val="24"/>
        </w:rPr>
      </w:pPr>
      <w:r w:rsidRPr="00C351FF">
        <w:rPr>
          <w:b/>
          <w:bCs/>
          <w:sz w:val="24"/>
        </w:rPr>
        <w:t xml:space="preserve">19. </w:t>
      </w:r>
      <w:r w:rsidRPr="00C351FF">
        <w:rPr>
          <w:b/>
          <w:bCs/>
          <w:sz w:val="24"/>
        </w:rPr>
        <w:tab/>
        <w:t xml:space="preserve">Patent policy </w:t>
      </w:r>
    </w:p>
    <w:p w14:paraId="24109936" w14:textId="77777777" w:rsidR="00C351FF" w:rsidRPr="00C351FF" w:rsidRDefault="00C351FF" w:rsidP="00C351FF">
      <w:pPr>
        <w:tabs>
          <w:tab w:val="left" w:pos="794"/>
          <w:tab w:val="left" w:pos="1191"/>
          <w:tab w:val="left" w:pos="1588"/>
          <w:tab w:val="left" w:pos="1985"/>
        </w:tabs>
        <w:spacing w:before="120"/>
        <w:rPr>
          <w:sz w:val="24"/>
        </w:rPr>
      </w:pPr>
      <w:r w:rsidRPr="00C351FF">
        <w:rPr>
          <w:sz w:val="24"/>
        </w:rPr>
        <w:t>See clause 9 of Recommendation ITU-T A.7.</w:t>
      </w:r>
    </w:p>
    <w:p w14:paraId="2BD26C75" w14:textId="77777777" w:rsidR="00C351FF" w:rsidRPr="00C351FF" w:rsidRDefault="00C351FF" w:rsidP="00C351FF">
      <w:pPr>
        <w:tabs>
          <w:tab w:val="left" w:pos="794"/>
          <w:tab w:val="left" w:pos="1191"/>
          <w:tab w:val="left" w:pos="1588"/>
          <w:tab w:val="left" w:pos="1985"/>
        </w:tabs>
        <w:spacing w:before="120"/>
        <w:rPr>
          <w:sz w:val="24"/>
        </w:rPr>
      </w:pPr>
    </w:p>
    <w:p w14:paraId="4297950D" w14:textId="77777777" w:rsidR="00C351FF" w:rsidRPr="00C351FF" w:rsidRDefault="00C351FF" w:rsidP="00C351FF">
      <w:pPr>
        <w:tabs>
          <w:tab w:val="left" w:pos="794"/>
          <w:tab w:val="left" w:pos="1191"/>
          <w:tab w:val="left" w:pos="1588"/>
          <w:tab w:val="left" w:pos="1985"/>
        </w:tabs>
        <w:spacing w:before="120"/>
        <w:jc w:val="center"/>
        <w:rPr>
          <w:sz w:val="24"/>
        </w:rPr>
      </w:pPr>
      <w:r w:rsidRPr="00C351FF">
        <w:rPr>
          <w:sz w:val="24"/>
        </w:rPr>
        <w:t>_______________________</w:t>
      </w:r>
    </w:p>
    <w:p w14:paraId="4C3DF7AD" w14:textId="77777777" w:rsidR="00C351FF" w:rsidRPr="00C351FF" w:rsidRDefault="00C351FF" w:rsidP="00C351FF">
      <w:pPr>
        <w:tabs>
          <w:tab w:val="left" w:pos="794"/>
          <w:tab w:val="left" w:pos="1191"/>
          <w:tab w:val="left" w:pos="1588"/>
          <w:tab w:val="left" w:pos="1985"/>
        </w:tabs>
        <w:spacing w:before="120"/>
        <w:rPr>
          <w:sz w:val="24"/>
        </w:rPr>
      </w:pPr>
    </w:p>
    <w:p w14:paraId="00538D88" w14:textId="77777777" w:rsidR="007833A7" w:rsidRPr="00866086" w:rsidRDefault="007833A7" w:rsidP="007F05C7"/>
    <w:sectPr w:rsidR="007833A7" w:rsidRPr="00866086" w:rsidSect="00C351FF">
      <w:headerReference w:type="default" r:id="rId14"/>
      <w:footerReference w:type="first" r:id="rId15"/>
      <w:pgSz w:w="11907" w:h="16840"/>
      <w:pgMar w:top="709" w:right="1134" w:bottom="1417" w:left="1134" w:header="426"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03A28" w14:textId="77777777" w:rsidR="00FB0A53" w:rsidRDefault="00FB0A53" w:rsidP="00D9435B">
      <w:r>
        <w:separator/>
      </w:r>
    </w:p>
  </w:endnote>
  <w:endnote w:type="continuationSeparator" w:id="0">
    <w:p w14:paraId="07ED7BF5" w14:textId="77777777" w:rsidR="00FB0A53" w:rsidRDefault="00FB0A5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1EA77" w14:textId="77777777" w:rsidR="00306C9F" w:rsidRPr="00306C9F" w:rsidRDefault="009D695A" w:rsidP="00306C9F">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CC15D" w14:textId="77777777" w:rsidR="00FB0A53" w:rsidRDefault="00FB0A53" w:rsidP="00D9435B">
      <w:r>
        <w:separator/>
      </w:r>
    </w:p>
  </w:footnote>
  <w:footnote w:type="continuationSeparator" w:id="0">
    <w:p w14:paraId="3486A497" w14:textId="77777777" w:rsidR="00FB0A53" w:rsidRDefault="00FB0A53"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78502" w14:textId="77777777" w:rsidR="003633FD" w:rsidRPr="003633FD" w:rsidRDefault="00C351FF" w:rsidP="00C351FF">
    <w:pPr>
      <w:pStyle w:val="Header"/>
      <w:spacing w:after="240"/>
      <w:jc w:val="center"/>
    </w:pPr>
    <w:r w:rsidRPr="00C351FF">
      <w:t>SG13-LS187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5D77136"/>
    <w:multiLevelType w:val="hybridMultilevel"/>
    <w:tmpl w:val="BAB431A6"/>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B72E37"/>
    <w:multiLevelType w:val="hybridMultilevel"/>
    <w:tmpl w:val="FC16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A4C2D"/>
    <w:multiLevelType w:val="hybridMultilevel"/>
    <w:tmpl w:val="6814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20F28"/>
    <w:multiLevelType w:val="hybridMultilevel"/>
    <w:tmpl w:val="17C06E64"/>
    <w:lvl w:ilvl="0" w:tplc="4F00281A">
      <w:start w:val="1"/>
      <w:numFmt w:val="bullet"/>
      <w:pStyle w:val="ToR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8"/>
  </w:num>
  <w:num w:numId="4">
    <w:abstractNumId w:val="22"/>
  </w:num>
  <w:num w:numId="5">
    <w:abstractNumId w:val="18"/>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3"/>
  </w:num>
  <w:num w:numId="14">
    <w:abstractNumId w:val="9"/>
  </w:num>
  <w:num w:numId="15">
    <w:abstractNumId w:val="12"/>
  </w:num>
  <w:num w:numId="16">
    <w:abstractNumId w:val="21"/>
  </w:num>
  <w:num w:numId="17">
    <w:abstractNumId w:val="11"/>
  </w:num>
  <w:num w:numId="18">
    <w:abstractNumId w:val="17"/>
  </w:num>
  <w:num w:numId="19">
    <w:abstractNumId w:val="14"/>
  </w:num>
  <w:num w:numId="20">
    <w:abstractNumId w:val="19"/>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 w:numId="26">
    <w:abstractNumId w:val="13"/>
  </w:num>
  <w:num w:numId="27">
    <w:abstractNumId w:val="25"/>
  </w:num>
  <w:num w:numId="28">
    <w:abstractNumId w:val="15"/>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C4CB6"/>
    <w:rsid w:val="00181471"/>
    <w:rsid w:val="00191D22"/>
    <w:rsid w:val="001C30D5"/>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D695A"/>
    <w:rsid w:val="009F0351"/>
    <w:rsid w:val="00A61734"/>
    <w:rsid w:val="00B22603"/>
    <w:rsid w:val="00B703A5"/>
    <w:rsid w:val="00B837B4"/>
    <w:rsid w:val="00BB5244"/>
    <w:rsid w:val="00BE7AFE"/>
    <w:rsid w:val="00C04D8B"/>
    <w:rsid w:val="00C15BAD"/>
    <w:rsid w:val="00C351FF"/>
    <w:rsid w:val="00C67710"/>
    <w:rsid w:val="00C76D35"/>
    <w:rsid w:val="00CA135C"/>
    <w:rsid w:val="00CC0049"/>
    <w:rsid w:val="00D9435B"/>
    <w:rsid w:val="00DA185D"/>
    <w:rsid w:val="00DA65AB"/>
    <w:rsid w:val="00DD314A"/>
    <w:rsid w:val="00DE4DB9"/>
    <w:rsid w:val="00DF6ED5"/>
    <w:rsid w:val="00E00EF0"/>
    <w:rsid w:val="00E06E1E"/>
    <w:rsid w:val="00E5685A"/>
    <w:rsid w:val="00EA0019"/>
    <w:rsid w:val="00EB16B6"/>
    <w:rsid w:val="00EB1C87"/>
    <w:rsid w:val="00EE7092"/>
    <w:rsid w:val="00EF607B"/>
    <w:rsid w:val="00F11466"/>
    <w:rsid w:val="00F12615"/>
    <w:rsid w:val="00F9024E"/>
    <w:rsid w:val="00FB0A5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B8E58D"/>
  <w15:docId w15:val="{595CE587-0B5C-4631-9542-16AD6023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customStyle="1" w:styleId="ToRBullet">
    <w:name w:val="ToR Bullet"/>
    <w:basedOn w:val="Normal"/>
    <w:qFormat/>
    <w:rsid w:val="00C351FF"/>
    <w:pPr>
      <w:numPr>
        <w:numId w:val="27"/>
      </w:numPr>
      <w:overflowPunct/>
      <w:autoSpaceDE/>
      <w:autoSpaceDN/>
      <w:adjustRightInd/>
      <w:spacing w:before="120"/>
      <w:textAlignment w:val="auto"/>
    </w:pPr>
    <w:rPr>
      <w:rFonts w:eastAsia="SimSun"/>
      <w:b/>
      <w:sz w:val="24"/>
      <w:szCs w:val="24"/>
      <w:lang w:eastAsia="ja-JP"/>
    </w:rPr>
  </w:style>
  <w:style w:type="paragraph" w:customStyle="1" w:styleId="CRCoverPage">
    <w:name w:val="CR Cover Page"/>
    <w:rsid w:val="009D695A"/>
    <w:pPr>
      <w:spacing w:after="120" w:line="240" w:lineRule="auto"/>
    </w:pPr>
    <w:rPr>
      <w:rFonts w:ascii="Arial" w:eastAsia="Times New Roman" w:hAnsi="Arial" w:cs="Times New Roman"/>
      <w:sz w:val="20"/>
      <w:szCs w:val="20"/>
    </w:rPr>
  </w:style>
  <w:style w:type="character" w:customStyle="1" w:styleId="TableTextChar">
    <w:name w:val="Table Text Char"/>
    <w:link w:val="TableText"/>
    <w:uiPriority w:val="99"/>
    <w:locked/>
    <w:rsid w:val="009D695A"/>
    <w:rPr>
      <w:rFonts w:ascii="Arial" w:hAnsi="Arial" w:cs="Arial"/>
      <w:lang w:eastAsia="de-DE"/>
    </w:rPr>
  </w:style>
  <w:style w:type="paragraph" w:customStyle="1" w:styleId="TableText">
    <w:name w:val="Table Text"/>
    <w:basedOn w:val="Normal"/>
    <w:link w:val="TableTextChar"/>
    <w:uiPriority w:val="99"/>
    <w:qFormat/>
    <w:rsid w:val="009D695A"/>
    <w:pPr>
      <w:overflowPunct/>
      <w:autoSpaceDE/>
      <w:autoSpaceDN/>
      <w:adjustRightInd/>
      <w:spacing w:before="40" w:after="40" w:line="276" w:lineRule="auto"/>
      <w:textAlignment w:val="auto"/>
    </w:pPr>
    <w:rPr>
      <w:rFonts w:ascii="Arial" w:eastAsiaTheme="minorHAnsi" w:hAnsi="Arial"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eo.Lehmann@bakom.admin.ch"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eon.wong@rakute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3F526-3134-460D-B6CE-EC7EE031DDA7}">
  <ds:schemaRefs>
    <ds:schemaRef ds:uri="http://schemas.openxmlformats.org/package/2006/metadata/core-properties"/>
    <ds:schemaRef ds:uri="http://schemas.microsoft.com/office/2006/documentManagement/types"/>
    <ds:schemaRef ds:uri="a01e89e0-f34e-4af1-bbfd-b20d50b10ed2"/>
    <ds:schemaRef ds:uri="http://purl.org/dc/elements/1.1/"/>
    <ds:schemaRef ds:uri="http://schemas.microsoft.com/office/2006/metadata/properties"/>
    <ds:schemaRef ds:uri="http://schemas.microsoft.com/office/infopath/2007/PartnerControls"/>
    <ds:schemaRef ds:uri="http://purl.org/dc/terms/"/>
    <ds:schemaRef ds:uri="a0713f4b-425a-497f-9f74-2918485b7763"/>
    <ds:schemaRef ds:uri="http://www.w3.org/XML/1998/namespace"/>
    <ds:schemaRef ds:uri="http://purl.org/dc/dcmitype/"/>
  </ds:schemaRefs>
</ds:datastoreItem>
</file>

<file path=customXml/itemProps2.xml><?xml version="1.0" encoding="utf-8"?>
<ds:datastoreItem xmlns:ds="http://schemas.openxmlformats.org/officeDocument/2006/customXml" ds:itemID="{496E2025-31D0-4E31-AD26-47676F1A8082}">
  <ds:schemaRefs>
    <ds:schemaRef ds:uri="http://schemas.microsoft.com/sharepoint/v3/contenttype/forms"/>
  </ds:schemaRefs>
</ds:datastoreItem>
</file>

<file path=customXml/itemProps3.xml><?xml version="1.0" encoding="utf-8"?>
<ds:datastoreItem xmlns:ds="http://schemas.openxmlformats.org/officeDocument/2006/customXml" ds:itemID="{75A1D6F8-A6E2-45FC-91C0-556FD4CA0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AE826-C105-400C-A1CA-1E9B74C08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2181</Words>
  <Characters>12435</Characters>
  <Application>Microsoft Office Word</Application>
  <DocSecurity>4</DocSecurity>
  <Lines>103</Lines>
  <Paragraphs>29</Paragraphs>
  <ScaleCrop>false</ScaleCrop>
  <HeadingPairs>
    <vt:vector size="2" baseType="variant">
      <vt:variant>
        <vt:lpstr>Title</vt:lpstr>
      </vt:variant>
      <vt:variant>
        <vt:i4>1</vt:i4>
      </vt:variant>
    </vt:vector>
  </HeadingPairs>
  <TitlesOfParts>
    <vt:vector size="1" baseType="lpstr">
      <vt:lpstr>ZSM(21)000024 - LS from ITU-T SG 13 on the establishment of a new Focus Group on Autonomous Networks</vt:lpstr>
    </vt:vector>
  </TitlesOfParts>
  <Company>ETSI</Company>
  <LinksUpToDate>false</LinksUpToDate>
  <CharactersWithSpaces>14587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ZSM(21)000024 - LS from ITU-T SG 13 on the establishment of a new Focus Group on Autonomous Networks</dc:title>
  <dc:creator>ITU-T SG13</dc:creator>
  <dc:description>20110621 - Template upated:1- L&amp;R margins set to 2cm 2-Header table left indent set to 0</dc:description>
  <cp:lastModifiedBy>28.541_CR0423_(Rel-17)_eNRM</cp:lastModifiedBy>
  <cp:revision>2</cp:revision>
  <cp:lastPrinted>2010-12-06T15:51:00Z</cp:lastPrinted>
  <dcterms:created xsi:type="dcterms:W3CDTF">2021-01-20T15:13:00Z</dcterms:created>
  <dcterms:modified xsi:type="dcterms:W3CDTF">2021-01-20T15:13:00Z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ies>
</file>